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3E" w:rsidRDefault="00C3593E" w:rsidP="00C3593E">
      <w:pPr>
        <w:jc w:val="center"/>
        <w:rPr>
          <w:b/>
          <w:sz w:val="36"/>
          <w:szCs w:val="36"/>
        </w:rPr>
      </w:pPr>
      <w:r>
        <w:rPr>
          <w:b/>
          <w:sz w:val="36"/>
          <w:szCs w:val="36"/>
        </w:rPr>
        <w:t>MPM1D</w:t>
      </w:r>
      <w:r w:rsidRPr="005E5D31">
        <w:rPr>
          <w:b/>
          <w:sz w:val="36"/>
          <w:szCs w:val="36"/>
        </w:rPr>
        <w:t xml:space="preserve"> Grade 9 </w:t>
      </w:r>
      <w:r>
        <w:rPr>
          <w:b/>
          <w:sz w:val="36"/>
          <w:szCs w:val="36"/>
        </w:rPr>
        <w:t>Math</w:t>
      </w:r>
      <w:r w:rsidRPr="005E5D31">
        <w:rPr>
          <w:b/>
          <w:sz w:val="36"/>
          <w:szCs w:val="36"/>
        </w:rPr>
        <w:t xml:space="preserve"> Cou</w:t>
      </w:r>
      <w:r>
        <w:rPr>
          <w:b/>
          <w:sz w:val="36"/>
          <w:szCs w:val="36"/>
        </w:rPr>
        <w:t>r</w:t>
      </w:r>
      <w:r w:rsidRPr="005E5D31">
        <w:rPr>
          <w:b/>
          <w:sz w:val="36"/>
          <w:szCs w:val="36"/>
        </w:rPr>
        <w:t>se Outline</w:t>
      </w:r>
    </w:p>
    <w:p w:rsidR="00C3593E" w:rsidRDefault="00C3593E" w:rsidP="00C3593E">
      <w:pPr>
        <w:ind w:left="720" w:hanging="720"/>
        <w:rPr>
          <w:b/>
          <w:sz w:val="32"/>
          <w:szCs w:val="32"/>
        </w:rPr>
      </w:pPr>
      <w:r>
        <w:rPr>
          <w:b/>
          <w:sz w:val="32"/>
          <w:szCs w:val="32"/>
        </w:rPr>
        <w:t>Course Description:</w:t>
      </w:r>
    </w:p>
    <w:p w:rsidR="00C3593E" w:rsidRPr="00554162" w:rsidRDefault="00C3593E" w:rsidP="00C3593E">
      <w:pPr>
        <w:pStyle w:val="NoSpacing"/>
        <w:rPr>
          <w:rFonts w:asciiTheme="minorHAnsi" w:eastAsiaTheme="minorEastAsia" w:hAnsiTheme="minorHAnsi" w:cstheme="minorHAnsi"/>
          <w:sz w:val="24"/>
          <w:szCs w:val="24"/>
          <w:lang w:val="en-GB" w:eastAsia="ko-KR"/>
        </w:rPr>
      </w:pPr>
      <w:r w:rsidRPr="00554162">
        <w:rPr>
          <w:rFonts w:asciiTheme="minorHAnsi" w:eastAsiaTheme="minorEastAsia" w:hAnsiTheme="minorHAnsi" w:cstheme="minorHAnsi"/>
          <w:sz w:val="24"/>
          <w:szCs w:val="24"/>
          <w:lang w:val="en-GB" w:eastAsia="ko-KR"/>
        </w:rPr>
        <w:t>This course enables students to develop an understanding of mathematical concepts related to algebra, analytic geometry, and measurement and geometry through investigation, the effective use of technology, and abstract reasoning. Students will investigate relationships, which they will then generalize as equations of lines, and will determine the connections between different representations of a linear relation. They will also explore relationships that emerge from the measurement of three-dimensional figures and two-dimensional shapes. Students will reason mathematically and communicate their thinking as they solve multi-step problems.</w:t>
      </w:r>
    </w:p>
    <w:p w:rsidR="00C3593E" w:rsidRPr="00554162" w:rsidRDefault="00C3593E" w:rsidP="00C3593E">
      <w:pPr>
        <w:rPr>
          <w:rFonts w:cstheme="minorHAnsi"/>
        </w:rPr>
      </w:pPr>
    </w:p>
    <w:p w:rsidR="00C3593E" w:rsidRPr="00453283" w:rsidRDefault="00C3593E" w:rsidP="00C3593E">
      <w:pPr>
        <w:rPr>
          <w:sz w:val="28"/>
          <w:szCs w:val="28"/>
        </w:rPr>
      </w:pPr>
      <w:r>
        <w:rPr>
          <w:b/>
          <w:sz w:val="28"/>
          <w:szCs w:val="28"/>
        </w:rPr>
        <w:t>Units</w:t>
      </w:r>
      <w:r w:rsidRPr="00C51795">
        <w:rPr>
          <w:b/>
          <w:sz w:val="28"/>
          <w:szCs w:val="28"/>
        </w:rPr>
        <w:t xml:space="preserve"> description</w:t>
      </w:r>
      <w:r>
        <w:rPr>
          <w:b/>
          <w:sz w:val="28"/>
          <w:szCs w:val="28"/>
        </w:rPr>
        <w:t xml:space="preserve"> and Expectations</w:t>
      </w:r>
      <w:r w:rsidRPr="00C51795">
        <w:rPr>
          <w:b/>
          <w:sz w:val="28"/>
          <w:szCs w:val="28"/>
        </w:rPr>
        <w:t xml:space="preserve">: </w:t>
      </w:r>
      <w:r w:rsidRPr="00453283">
        <w:t>(suggested time)</w:t>
      </w:r>
    </w:p>
    <w:p w:rsidR="00C3593E" w:rsidRPr="00C51795" w:rsidRDefault="00C3593E" w:rsidP="00C3593E">
      <w:pPr>
        <w:rPr>
          <w:b/>
        </w:rPr>
      </w:pPr>
      <w:r w:rsidRPr="00C51795">
        <w:rPr>
          <w:b/>
        </w:rPr>
        <w:t xml:space="preserve"> Number Sense and Algebra</w:t>
      </w:r>
      <w:r>
        <w:rPr>
          <w:b/>
        </w:rPr>
        <w:t>, 29 h:</w:t>
      </w:r>
      <w:r w:rsidRPr="00C51795">
        <w:rPr>
          <w:b/>
        </w:rPr>
        <w:t xml:space="preserve"> </w:t>
      </w:r>
    </w:p>
    <w:p w:rsidR="00C3593E" w:rsidRDefault="00C3593E" w:rsidP="00C3593E">
      <w:r w:rsidRPr="00610FA2">
        <w:t xml:space="preserve">• demonstrate an understanding of the exponent rules of multiplication and division, and apply them to simplify expressions; </w:t>
      </w:r>
    </w:p>
    <w:p w:rsidR="00C3593E" w:rsidRDefault="00C3593E" w:rsidP="00C3593E">
      <w:r w:rsidRPr="00610FA2">
        <w:t>• manipulate numerical and polynomial expressions, and solve ﬁrst-degree equations.</w:t>
      </w:r>
    </w:p>
    <w:tbl>
      <w:tblPr>
        <w:tblStyle w:val="TableGrid"/>
        <w:tblpPr w:leftFromText="180" w:rightFromText="180" w:vertAnchor="text" w:horzAnchor="page" w:tblpX="3031" w:tblpY="229"/>
        <w:tblW w:w="0" w:type="auto"/>
        <w:tblLook w:val="04A0" w:firstRow="1" w:lastRow="0" w:firstColumn="1" w:lastColumn="0" w:noHBand="0" w:noVBand="1"/>
      </w:tblPr>
      <w:tblGrid>
        <w:gridCol w:w="930"/>
        <w:gridCol w:w="2389"/>
        <w:gridCol w:w="1052"/>
      </w:tblGrid>
      <w:tr w:rsidR="00C3593E" w:rsidTr="00CF3411">
        <w:tc>
          <w:tcPr>
            <w:tcW w:w="0" w:type="auto"/>
          </w:tcPr>
          <w:p w:rsidR="00C3593E" w:rsidRDefault="00C3593E" w:rsidP="00CF3411">
            <w:r>
              <w:t>Chapter</w:t>
            </w:r>
          </w:p>
        </w:tc>
        <w:tc>
          <w:tcPr>
            <w:tcW w:w="0" w:type="auto"/>
          </w:tcPr>
          <w:p w:rsidR="00C3593E" w:rsidRDefault="00C3593E" w:rsidP="00CF3411">
            <w:r>
              <w:t>Title</w:t>
            </w:r>
          </w:p>
        </w:tc>
        <w:tc>
          <w:tcPr>
            <w:tcW w:w="0" w:type="auto"/>
          </w:tcPr>
          <w:p w:rsidR="00C3593E" w:rsidRDefault="00C3593E" w:rsidP="00CF3411">
            <w:r>
              <w:t>pages</w:t>
            </w:r>
          </w:p>
        </w:tc>
      </w:tr>
      <w:tr w:rsidR="00C3593E" w:rsidTr="00CF3411">
        <w:tc>
          <w:tcPr>
            <w:tcW w:w="0" w:type="auto"/>
          </w:tcPr>
          <w:p w:rsidR="00C3593E" w:rsidRDefault="00C3593E" w:rsidP="00CF3411">
            <w:r>
              <w:t>1</w:t>
            </w:r>
          </w:p>
        </w:tc>
        <w:tc>
          <w:tcPr>
            <w:tcW w:w="0" w:type="auto"/>
          </w:tcPr>
          <w:p w:rsidR="00C3593E" w:rsidRDefault="00C3593E" w:rsidP="00CF3411">
            <w:r>
              <w:t>Mathematical Processes</w:t>
            </w:r>
          </w:p>
        </w:tc>
        <w:tc>
          <w:tcPr>
            <w:tcW w:w="0" w:type="auto"/>
          </w:tcPr>
          <w:p w:rsidR="00C3593E" w:rsidRDefault="00C3593E" w:rsidP="00CF3411">
            <w:r>
              <w:t>2 - 37</w:t>
            </w:r>
          </w:p>
        </w:tc>
      </w:tr>
      <w:tr w:rsidR="00C3593E" w:rsidTr="00CF3411">
        <w:tc>
          <w:tcPr>
            <w:tcW w:w="0" w:type="auto"/>
          </w:tcPr>
          <w:p w:rsidR="00C3593E" w:rsidRDefault="00C3593E" w:rsidP="00CF3411">
            <w:r>
              <w:t>2</w:t>
            </w:r>
          </w:p>
        </w:tc>
        <w:tc>
          <w:tcPr>
            <w:tcW w:w="0" w:type="auto"/>
          </w:tcPr>
          <w:p w:rsidR="00C3593E" w:rsidRDefault="00C3593E" w:rsidP="00CF3411">
            <w:r>
              <w:t>Relations</w:t>
            </w:r>
          </w:p>
        </w:tc>
        <w:tc>
          <w:tcPr>
            <w:tcW w:w="0" w:type="auto"/>
          </w:tcPr>
          <w:p w:rsidR="00C3593E" w:rsidRDefault="00C3593E" w:rsidP="00CF3411">
            <w:r>
              <w:t>38 - 98</w:t>
            </w:r>
          </w:p>
        </w:tc>
      </w:tr>
      <w:tr w:rsidR="00C3593E" w:rsidTr="00CF3411">
        <w:tc>
          <w:tcPr>
            <w:tcW w:w="0" w:type="auto"/>
          </w:tcPr>
          <w:p w:rsidR="00C3593E" w:rsidRDefault="00C3593E" w:rsidP="00CF3411">
            <w:r>
              <w:t>3</w:t>
            </w:r>
          </w:p>
        </w:tc>
        <w:tc>
          <w:tcPr>
            <w:tcW w:w="0" w:type="auto"/>
          </w:tcPr>
          <w:p w:rsidR="00C3593E" w:rsidRDefault="00C3593E" w:rsidP="00CF3411">
            <w:r>
              <w:t>Polynomials</w:t>
            </w:r>
          </w:p>
        </w:tc>
        <w:tc>
          <w:tcPr>
            <w:tcW w:w="0" w:type="auto"/>
          </w:tcPr>
          <w:p w:rsidR="00C3593E" w:rsidRDefault="00C3593E" w:rsidP="00CF3411">
            <w:r>
              <w:t>100 - 180</w:t>
            </w:r>
          </w:p>
        </w:tc>
      </w:tr>
    </w:tbl>
    <w:p w:rsidR="00C3593E" w:rsidRDefault="00C3593E" w:rsidP="00C3593E"/>
    <w:p w:rsidR="00C3593E" w:rsidRDefault="00C3593E" w:rsidP="00C3593E"/>
    <w:p w:rsidR="00C3593E" w:rsidRDefault="00C3593E" w:rsidP="00C3593E"/>
    <w:p w:rsidR="00C3593E" w:rsidRDefault="00C3593E" w:rsidP="00C3593E"/>
    <w:p w:rsidR="00C3593E" w:rsidRDefault="00C3593E" w:rsidP="00C3593E">
      <w:pPr>
        <w:rPr>
          <w:b/>
        </w:rPr>
      </w:pPr>
      <w:r w:rsidRPr="00C51795">
        <w:rPr>
          <w:b/>
        </w:rPr>
        <w:t>Linear relations</w:t>
      </w:r>
      <w:r>
        <w:rPr>
          <w:b/>
        </w:rPr>
        <w:t xml:space="preserve"> 27 h</w:t>
      </w:r>
      <w:r w:rsidRPr="00C51795">
        <w:rPr>
          <w:b/>
        </w:rPr>
        <w:t>:</w:t>
      </w:r>
    </w:p>
    <w:p w:rsidR="00C3593E" w:rsidRDefault="00C3593E" w:rsidP="00C3593E">
      <w:r w:rsidRPr="00C51795">
        <w:t>• apply data-management techniques to investigate relationships between two variables;</w:t>
      </w:r>
    </w:p>
    <w:p w:rsidR="00C3593E" w:rsidRDefault="00C3593E" w:rsidP="00C3593E">
      <w:r w:rsidRPr="00C51795">
        <w:t xml:space="preserve"> • demonstrate an understanding of the characteristics of a linear relation; </w:t>
      </w:r>
    </w:p>
    <w:p w:rsidR="00C3593E" w:rsidRDefault="00C3593E" w:rsidP="00C3593E">
      <w:r w:rsidRPr="00C51795">
        <w:t>• connect various representations of a linear relation.</w:t>
      </w:r>
    </w:p>
    <w:p w:rsidR="00C3593E" w:rsidRPr="00C51795" w:rsidRDefault="00C3593E" w:rsidP="00C3593E"/>
    <w:tbl>
      <w:tblPr>
        <w:tblStyle w:val="TableGrid"/>
        <w:tblW w:w="0" w:type="auto"/>
        <w:tblInd w:w="3295" w:type="dxa"/>
        <w:tblLook w:val="04A0" w:firstRow="1" w:lastRow="0" w:firstColumn="1" w:lastColumn="0" w:noHBand="0" w:noVBand="1"/>
      </w:tblPr>
      <w:tblGrid>
        <w:gridCol w:w="930"/>
        <w:gridCol w:w="2216"/>
        <w:gridCol w:w="1052"/>
      </w:tblGrid>
      <w:tr w:rsidR="00C3593E" w:rsidTr="00CF3411">
        <w:tc>
          <w:tcPr>
            <w:tcW w:w="0" w:type="auto"/>
          </w:tcPr>
          <w:p w:rsidR="00C3593E" w:rsidRDefault="00C3593E" w:rsidP="00CF3411">
            <w:r>
              <w:t>Chapter</w:t>
            </w:r>
          </w:p>
        </w:tc>
        <w:tc>
          <w:tcPr>
            <w:tcW w:w="0" w:type="auto"/>
          </w:tcPr>
          <w:p w:rsidR="00C3593E" w:rsidRDefault="00C3593E" w:rsidP="00CF3411">
            <w:r>
              <w:t>Title</w:t>
            </w:r>
          </w:p>
        </w:tc>
        <w:tc>
          <w:tcPr>
            <w:tcW w:w="0" w:type="auto"/>
          </w:tcPr>
          <w:p w:rsidR="00C3593E" w:rsidRDefault="00C3593E" w:rsidP="00CF3411">
            <w:r>
              <w:t>Pages</w:t>
            </w:r>
          </w:p>
        </w:tc>
      </w:tr>
      <w:tr w:rsidR="00C3593E" w:rsidTr="00CF3411">
        <w:tc>
          <w:tcPr>
            <w:tcW w:w="0" w:type="auto"/>
          </w:tcPr>
          <w:p w:rsidR="00C3593E" w:rsidRDefault="00C3593E" w:rsidP="00CF3411">
            <w:r>
              <w:t>4</w:t>
            </w:r>
          </w:p>
        </w:tc>
        <w:tc>
          <w:tcPr>
            <w:tcW w:w="0" w:type="auto"/>
          </w:tcPr>
          <w:p w:rsidR="00C3593E" w:rsidRDefault="00C3593E" w:rsidP="00CF3411">
            <w:r>
              <w:t>Equations</w:t>
            </w:r>
          </w:p>
        </w:tc>
        <w:tc>
          <w:tcPr>
            <w:tcW w:w="0" w:type="auto"/>
          </w:tcPr>
          <w:p w:rsidR="00C3593E" w:rsidRDefault="00C3593E" w:rsidP="00CF3411">
            <w:r>
              <w:t>182 - 233</w:t>
            </w:r>
          </w:p>
        </w:tc>
      </w:tr>
      <w:tr w:rsidR="00C3593E" w:rsidTr="00CF3411">
        <w:tc>
          <w:tcPr>
            <w:tcW w:w="0" w:type="auto"/>
          </w:tcPr>
          <w:p w:rsidR="00C3593E" w:rsidRDefault="00C3593E" w:rsidP="00CF3411">
            <w:r>
              <w:t>5</w:t>
            </w:r>
          </w:p>
        </w:tc>
        <w:tc>
          <w:tcPr>
            <w:tcW w:w="0" w:type="auto"/>
          </w:tcPr>
          <w:p w:rsidR="00C3593E" w:rsidRDefault="00C3593E" w:rsidP="00CF3411">
            <w:r>
              <w:t>Modelling with graphs</w:t>
            </w:r>
          </w:p>
        </w:tc>
        <w:tc>
          <w:tcPr>
            <w:tcW w:w="0" w:type="auto"/>
          </w:tcPr>
          <w:p w:rsidR="00C3593E" w:rsidRDefault="00C3593E" w:rsidP="00CF3411">
            <w:r>
              <w:t>234 - 290</w:t>
            </w:r>
          </w:p>
        </w:tc>
      </w:tr>
    </w:tbl>
    <w:p w:rsidR="00C3593E" w:rsidRDefault="00C3593E" w:rsidP="00C3593E"/>
    <w:p w:rsidR="00C3593E" w:rsidRPr="000D55F0" w:rsidRDefault="00C3593E" w:rsidP="00C3593E">
      <w:pPr>
        <w:rPr>
          <w:b/>
        </w:rPr>
      </w:pPr>
      <w:r w:rsidRPr="000D55F0">
        <w:rPr>
          <w:b/>
        </w:rPr>
        <w:t>Analytic Geometry</w:t>
      </w:r>
      <w:r>
        <w:rPr>
          <w:b/>
        </w:rPr>
        <w:t>, 26h</w:t>
      </w:r>
      <w:r w:rsidRPr="000D55F0">
        <w:rPr>
          <w:b/>
        </w:rPr>
        <w:t>:</w:t>
      </w:r>
    </w:p>
    <w:p w:rsidR="00C3593E" w:rsidRDefault="00C3593E" w:rsidP="00C3593E">
      <w:r w:rsidRPr="000D55F0">
        <w:t xml:space="preserve">• determine the relationship between the form of an equation and the shape of its graph with respect to linearity and non-linearity; </w:t>
      </w:r>
    </w:p>
    <w:p w:rsidR="00C3593E" w:rsidRDefault="00C3593E" w:rsidP="00C3593E">
      <w:r w:rsidRPr="000D55F0">
        <w:t>• determine, through investigation, the properties of the slope and y-intercept of a linear relation;</w:t>
      </w:r>
    </w:p>
    <w:p w:rsidR="00C3593E" w:rsidRDefault="00C3593E" w:rsidP="00C3593E">
      <w:r w:rsidRPr="000D55F0">
        <w:t xml:space="preserve"> • solve problems involving linear relations.</w:t>
      </w:r>
    </w:p>
    <w:tbl>
      <w:tblPr>
        <w:tblStyle w:val="TableGrid"/>
        <w:tblW w:w="0" w:type="auto"/>
        <w:tblInd w:w="3205" w:type="dxa"/>
        <w:tblLook w:val="04A0" w:firstRow="1" w:lastRow="0" w:firstColumn="1" w:lastColumn="0" w:noHBand="0" w:noVBand="1"/>
      </w:tblPr>
      <w:tblGrid>
        <w:gridCol w:w="930"/>
        <w:gridCol w:w="2387"/>
        <w:gridCol w:w="1052"/>
      </w:tblGrid>
      <w:tr w:rsidR="00C3593E" w:rsidTr="00CF3411">
        <w:tc>
          <w:tcPr>
            <w:tcW w:w="0" w:type="auto"/>
          </w:tcPr>
          <w:p w:rsidR="00C3593E" w:rsidRDefault="00C3593E" w:rsidP="00CF3411">
            <w:r>
              <w:t>Chapter</w:t>
            </w:r>
          </w:p>
        </w:tc>
        <w:tc>
          <w:tcPr>
            <w:tcW w:w="0" w:type="auto"/>
          </w:tcPr>
          <w:p w:rsidR="00C3593E" w:rsidRDefault="00C3593E" w:rsidP="00CF3411">
            <w:r>
              <w:t>Title</w:t>
            </w:r>
          </w:p>
        </w:tc>
        <w:tc>
          <w:tcPr>
            <w:tcW w:w="0" w:type="auto"/>
          </w:tcPr>
          <w:p w:rsidR="00C3593E" w:rsidRDefault="00C3593E" w:rsidP="00CF3411">
            <w:r>
              <w:t>Pages</w:t>
            </w:r>
          </w:p>
        </w:tc>
      </w:tr>
      <w:tr w:rsidR="00C3593E" w:rsidTr="00CF3411">
        <w:tc>
          <w:tcPr>
            <w:tcW w:w="0" w:type="auto"/>
          </w:tcPr>
          <w:p w:rsidR="00C3593E" w:rsidRDefault="00C3593E" w:rsidP="00CF3411">
            <w:r>
              <w:t>6</w:t>
            </w:r>
          </w:p>
        </w:tc>
        <w:tc>
          <w:tcPr>
            <w:tcW w:w="0" w:type="auto"/>
          </w:tcPr>
          <w:p w:rsidR="00C3593E" w:rsidRDefault="00C3593E" w:rsidP="00CF3411">
            <w:r>
              <w:t>Analyse Linear Relations</w:t>
            </w:r>
          </w:p>
        </w:tc>
        <w:tc>
          <w:tcPr>
            <w:tcW w:w="0" w:type="auto"/>
          </w:tcPr>
          <w:p w:rsidR="00C3593E" w:rsidRDefault="00C3593E" w:rsidP="00CF3411">
            <w:r>
              <w:t>292 - 358</w:t>
            </w:r>
          </w:p>
        </w:tc>
      </w:tr>
    </w:tbl>
    <w:p w:rsidR="00C3593E" w:rsidRPr="000D55F0" w:rsidRDefault="00C3593E" w:rsidP="00C3593E"/>
    <w:p w:rsidR="00C3593E" w:rsidRDefault="00C3593E" w:rsidP="00C3593E">
      <w:pPr>
        <w:rPr>
          <w:b/>
        </w:rPr>
      </w:pPr>
      <w:r w:rsidRPr="000D55F0">
        <w:rPr>
          <w:b/>
        </w:rPr>
        <w:t>Measurements and Geometry</w:t>
      </w:r>
      <w:r>
        <w:rPr>
          <w:b/>
        </w:rPr>
        <w:t>, 28h</w:t>
      </w:r>
      <w:r w:rsidRPr="000D55F0">
        <w:rPr>
          <w:b/>
        </w:rPr>
        <w:t>:</w:t>
      </w:r>
    </w:p>
    <w:p w:rsidR="00C3593E" w:rsidRDefault="00C3593E" w:rsidP="00C3593E">
      <w:r w:rsidRPr="000D55F0">
        <w:lastRenderedPageBreak/>
        <w:t>• determine,</w:t>
      </w:r>
      <w:r>
        <w:t xml:space="preserve"> </w:t>
      </w:r>
      <w:r w:rsidRPr="000D55F0">
        <w:t>through investigation,</w:t>
      </w:r>
      <w:r>
        <w:t xml:space="preserve"> </w:t>
      </w:r>
      <w:r w:rsidRPr="000D55F0">
        <w:t xml:space="preserve">the optimal values of various measurements; </w:t>
      </w:r>
    </w:p>
    <w:p w:rsidR="00C3593E" w:rsidRDefault="00C3593E" w:rsidP="00C3593E">
      <w:r w:rsidRPr="000D55F0">
        <w:t xml:space="preserve">• solve problems involving the measurements of two-dimensional shapes and the surface areas and volumes of three-dimensional ﬁgures; </w:t>
      </w:r>
    </w:p>
    <w:p w:rsidR="00C3593E" w:rsidRDefault="00C3593E" w:rsidP="00C3593E">
      <w:r w:rsidRPr="000D55F0">
        <w:t>• verify,</w:t>
      </w:r>
      <w:r>
        <w:t xml:space="preserve"> </w:t>
      </w:r>
      <w:r w:rsidRPr="000D55F0">
        <w:t>through investigation facilitated by dynamic geometry software,</w:t>
      </w:r>
      <w:r>
        <w:t xml:space="preserve"> </w:t>
      </w:r>
      <w:r w:rsidRPr="000D55F0">
        <w:t>geometric properties and relationships involving two-dimensional shapes,</w:t>
      </w:r>
      <w:r>
        <w:t xml:space="preserve"> </w:t>
      </w:r>
      <w:r w:rsidRPr="000D55F0">
        <w:t>and apply the results to solving problems.</w:t>
      </w:r>
    </w:p>
    <w:tbl>
      <w:tblPr>
        <w:tblStyle w:val="TableGrid"/>
        <w:tblW w:w="0" w:type="auto"/>
        <w:tblInd w:w="3040" w:type="dxa"/>
        <w:tblLook w:val="04A0" w:firstRow="1" w:lastRow="0" w:firstColumn="1" w:lastColumn="0" w:noHBand="0" w:noVBand="1"/>
      </w:tblPr>
      <w:tblGrid>
        <w:gridCol w:w="930"/>
        <w:gridCol w:w="2726"/>
        <w:gridCol w:w="1052"/>
      </w:tblGrid>
      <w:tr w:rsidR="00C3593E" w:rsidTr="00CF3411">
        <w:tc>
          <w:tcPr>
            <w:tcW w:w="0" w:type="auto"/>
          </w:tcPr>
          <w:p w:rsidR="00C3593E" w:rsidRDefault="00C3593E" w:rsidP="00CF3411">
            <w:r>
              <w:t>Chapter</w:t>
            </w:r>
          </w:p>
        </w:tc>
        <w:tc>
          <w:tcPr>
            <w:tcW w:w="0" w:type="auto"/>
          </w:tcPr>
          <w:p w:rsidR="00C3593E" w:rsidRDefault="00C3593E" w:rsidP="00CF3411">
            <w:r>
              <w:t>Title</w:t>
            </w:r>
          </w:p>
        </w:tc>
        <w:tc>
          <w:tcPr>
            <w:tcW w:w="0" w:type="auto"/>
          </w:tcPr>
          <w:p w:rsidR="00C3593E" w:rsidRDefault="00C3593E" w:rsidP="00CF3411">
            <w:r>
              <w:t>Pages</w:t>
            </w:r>
          </w:p>
        </w:tc>
      </w:tr>
      <w:tr w:rsidR="00C3593E" w:rsidTr="00CF3411">
        <w:tc>
          <w:tcPr>
            <w:tcW w:w="0" w:type="auto"/>
          </w:tcPr>
          <w:p w:rsidR="00C3593E" w:rsidRDefault="00C3593E" w:rsidP="00CF3411">
            <w:r>
              <w:t>7</w:t>
            </w:r>
          </w:p>
        </w:tc>
        <w:tc>
          <w:tcPr>
            <w:tcW w:w="0" w:type="auto"/>
          </w:tcPr>
          <w:p w:rsidR="00C3593E" w:rsidRDefault="00C3593E" w:rsidP="00CF3411">
            <w:r>
              <w:t>Geometric Relationships</w:t>
            </w:r>
          </w:p>
        </w:tc>
        <w:tc>
          <w:tcPr>
            <w:tcW w:w="0" w:type="auto"/>
          </w:tcPr>
          <w:p w:rsidR="00C3593E" w:rsidRDefault="00C3593E" w:rsidP="00CF3411">
            <w:r>
              <w:t>360 - 410</w:t>
            </w:r>
          </w:p>
        </w:tc>
      </w:tr>
      <w:tr w:rsidR="00C3593E" w:rsidTr="00CF3411">
        <w:tc>
          <w:tcPr>
            <w:tcW w:w="0" w:type="auto"/>
          </w:tcPr>
          <w:p w:rsidR="00C3593E" w:rsidRDefault="00C3593E" w:rsidP="00CF3411">
            <w:r>
              <w:t>8</w:t>
            </w:r>
          </w:p>
        </w:tc>
        <w:tc>
          <w:tcPr>
            <w:tcW w:w="0" w:type="auto"/>
          </w:tcPr>
          <w:p w:rsidR="00C3593E" w:rsidRDefault="00C3593E" w:rsidP="00CF3411">
            <w:r>
              <w:t>Measurement Relationships</w:t>
            </w:r>
          </w:p>
        </w:tc>
        <w:tc>
          <w:tcPr>
            <w:tcW w:w="0" w:type="auto"/>
          </w:tcPr>
          <w:p w:rsidR="00C3593E" w:rsidRDefault="00C3593E" w:rsidP="00CF3411">
            <w:r>
              <w:t>412 - 472</w:t>
            </w:r>
          </w:p>
        </w:tc>
      </w:tr>
      <w:tr w:rsidR="00C3593E" w:rsidTr="00CF3411">
        <w:tc>
          <w:tcPr>
            <w:tcW w:w="0" w:type="auto"/>
          </w:tcPr>
          <w:p w:rsidR="00C3593E" w:rsidRDefault="00C3593E" w:rsidP="00CF3411">
            <w:r>
              <w:t>9</w:t>
            </w:r>
          </w:p>
        </w:tc>
        <w:tc>
          <w:tcPr>
            <w:tcW w:w="0" w:type="auto"/>
          </w:tcPr>
          <w:p w:rsidR="00C3593E" w:rsidRDefault="00C3593E" w:rsidP="00CF3411">
            <w:r>
              <w:t>Optimizing Measurements</w:t>
            </w:r>
          </w:p>
        </w:tc>
        <w:tc>
          <w:tcPr>
            <w:tcW w:w="0" w:type="auto"/>
          </w:tcPr>
          <w:p w:rsidR="00C3593E" w:rsidRDefault="00C3593E" w:rsidP="00CF3411">
            <w:r>
              <w:t>474 - 522</w:t>
            </w:r>
          </w:p>
        </w:tc>
      </w:tr>
    </w:tbl>
    <w:p w:rsidR="00C3593E" w:rsidRDefault="00C3593E" w:rsidP="00C3593E"/>
    <w:p w:rsidR="00C95DAF" w:rsidRDefault="00C3593E" w:rsidP="00C3593E">
      <w:r w:rsidRPr="007E5616">
        <w:t>Resources</w:t>
      </w:r>
      <w:r w:rsidR="00C95DAF">
        <w:t>:</w:t>
      </w:r>
    </w:p>
    <w:p w:rsidR="00C95DAF" w:rsidRDefault="00C3593E" w:rsidP="00C95DAF">
      <w:pPr>
        <w:pStyle w:val="ListParagraph"/>
        <w:numPr>
          <w:ilvl w:val="0"/>
          <w:numId w:val="4"/>
        </w:numPr>
      </w:pPr>
      <w:r w:rsidRPr="007E5616">
        <w:t xml:space="preserve">Textbook: Principles of Mathematics, 9 (McGraw-Hill), 2006 (Replacement Cost: $100) </w:t>
      </w:r>
    </w:p>
    <w:p w:rsidR="00C95DAF" w:rsidRDefault="00C3593E" w:rsidP="00C95DAF">
      <w:pPr>
        <w:pStyle w:val="ListParagraph"/>
        <w:numPr>
          <w:ilvl w:val="0"/>
          <w:numId w:val="4"/>
        </w:numPr>
      </w:pPr>
      <w:r w:rsidRPr="007E5616">
        <w:t>www.khanaacademy.org – A great site with lots of videos to help understand concepts</w:t>
      </w:r>
    </w:p>
    <w:p w:rsidR="00C95DAF" w:rsidRDefault="00C3593E" w:rsidP="00C95DAF">
      <w:pPr>
        <w:pStyle w:val="ListParagraph"/>
        <w:numPr>
          <w:ilvl w:val="0"/>
          <w:numId w:val="4"/>
        </w:numPr>
      </w:pPr>
      <w:r w:rsidRPr="007E5616">
        <w:t xml:space="preserve"> www.homeworkhelp.ilc.org  - A site that allows you to get help from a live tutor online for free</w:t>
      </w:r>
    </w:p>
    <w:p w:rsidR="00C3593E" w:rsidRPr="00C95DAF" w:rsidRDefault="00C3593E" w:rsidP="00C95DAF">
      <w:pPr>
        <w:pStyle w:val="ListParagraph"/>
        <w:numPr>
          <w:ilvl w:val="0"/>
          <w:numId w:val="4"/>
        </w:numPr>
        <w:rPr>
          <w:b/>
          <w:lang w:val="en-CA"/>
        </w:rPr>
      </w:pPr>
      <w:r w:rsidRPr="007E5616">
        <w:t xml:space="preserve"> </w:t>
      </w:r>
      <w:r w:rsidRPr="00C95DAF">
        <w:rPr>
          <w:lang w:val="en-CA"/>
        </w:rPr>
        <w:t xml:space="preserve">Before school (come early and ask some questions before class) </w:t>
      </w:r>
      <w:bookmarkStart w:id="0" w:name="_GoBack"/>
      <w:bookmarkEnd w:id="0"/>
    </w:p>
    <w:p w:rsidR="00C95DAF" w:rsidRPr="00C95DAF" w:rsidRDefault="00C95DAF" w:rsidP="00C95DAF">
      <w:pPr>
        <w:pStyle w:val="ListParagraph"/>
        <w:rPr>
          <w:b/>
          <w:sz w:val="32"/>
          <w:szCs w:val="32"/>
        </w:rPr>
      </w:pPr>
    </w:p>
    <w:p w:rsidR="001201BE" w:rsidRPr="001201BE" w:rsidRDefault="001201BE" w:rsidP="001201BE">
      <w:pPr>
        <w:autoSpaceDE w:val="0"/>
        <w:rPr>
          <w:rFonts w:cstheme="minorHAnsi"/>
          <w:b/>
          <w:sz w:val="32"/>
          <w:szCs w:val="32"/>
        </w:rPr>
      </w:pPr>
      <w:r w:rsidRPr="001201BE">
        <w:rPr>
          <w:rFonts w:cstheme="minorHAnsi"/>
          <w:b/>
          <w:sz w:val="32"/>
          <w:szCs w:val="32"/>
        </w:rPr>
        <w:t>Teaching and Learning Strategies:</w:t>
      </w:r>
    </w:p>
    <w:p w:rsidR="001201BE" w:rsidRPr="001201BE" w:rsidRDefault="001201BE" w:rsidP="001201BE">
      <w:pPr>
        <w:autoSpaceDE w:val="0"/>
        <w:rPr>
          <w:rFonts w:cstheme="minorHAnsi"/>
        </w:rPr>
      </w:pPr>
      <w:r w:rsidRPr="001201BE">
        <w:rPr>
          <w:rFonts w:cstheme="minorHAnsi"/>
        </w:rPr>
        <w:t>Samples of some of the teaching / learning strategies used during this course are:</w:t>
      </w:r>
    </w:p>
    <w:p w:rsidR="001201BE" w:rsidRPr="001201BE" w:rsidRDefault="001201BE" w:rsidP="001201BE">
      <w:pPr>
        <w:numPr>
          <w:ilvl w:val="0"/>
          <w:numId w:val="2"/>
        </w:numPr>
        <w:suppressAutoHyphens/>
        <w:autoSpaceDE w:val="0"/>
        <w:spacing w:after="0" w:line="240" w:lineRule="auto"/>
        <w:jc w:val="both"/>
        <w:rPr>
          <w:rFonts w:cstheme="minorHAnsi"/>
        </w:rPr>
      </w:pPr>
      <w:r w:rsidRPr="001201BE">
        <w:rPr>
          <w:rFonts w:cstheme="minorHAnsi"/>
        </w:rPr>
        <w:t>Problem Solving</w:t>
      </w:r>
    </w:p>
    <w:p w:rsidR="001201BE" w:rsidRPr="001201BE" w:rsidRDefault="001201BE" w:rsidP="001201BE">
      <w:pPr>
        <w:suppressAutoHyphens/>
        <w:autoSpaceDE w:val="0"/>
        <w:spacing w:after="0" w:line="240" w:lineRule="auto"/>
        <w:ind w:left="1440"/>
        <w:jc w:val="both"/>
        <w:rPr>
          <w:rFonts w:cstheme="minorHAnsi"/>
        </w:rPr>
      </w:pPr>
      <w:r w:rsidRPr="001201BE">
        <w:rPr>
          <w:rFonts w:cstheme="minorHAnsi"/>
        </w:rPr>
        <w:t>Students will be provided with ample problem-solving strategies and will be encourage</w:t>
      </w:r>
      <w:r>
        <w:rPr>
          <w:rFonts w:cstheme="minorHAnsi"/>
        </w:rPr>
        <w:t>d</w:t>
      </w:r>
      <w:r w:rsidRPr="001201BE">
        <w:rPr>
          <w:rFonts w:cstheme="minorHAnsi"/>
        </w:rPr>
        <w:t xml:space="preserve"> to apply them in many different scenarios encountered throughout the course.</w:t>
      </w:r>
    </w:p>
    <w:p w:rsidR="001201BE" w:rsidRPr="001201BE" w:rsidRDefault="001201BE" w:rsidP="001201BE">
      <w:pPr>
        <w:numPr>
          <w:ilvl w:val="0"/>
          <w:numId w:val="2"/>
        </w:numPr>
        <w:suppressAutoHyphens/>
        <w:autoSpaceDE w:val="0"/>
        <w:spacing w:after="0" w:line="240" w:lineRule="auto"/>
        <w:jc w:val="both"/>
        <w:rPr>
          <w:rFonts w:cstheme="minorHAnsi"/>
        </w:rPr>
      </w:pPr>
      <w:r w:rsidRPr="001201BE">
        <w:rPr>
          <w:rFonts w:cstheme="minorHAnsi"/>
        </w:rPr>
        <w:t>Communication</w:t>
      </w:r>
    </w:p>
    <w:p w:rsidR="001201BE" w:rsidRPr="001201BE" w:rsidRDefault="001201BE" w:rsidP="004714E5">
      <w:pPr>
        <w:suppressAutoHyphens/>
        <w:autoSpaceDE w:val="0"/>
        <w:spacing w:after="0" w:line="240" w:lineRule="auto"/>
        <w:ind w:left="1418" w:firstLine="22"/>
        <w:jc w:val="both"/>
        <w:rPr>
          <w:rFonts w:cstheme="minorHAnsi"/>
        </w:rPr>
      </w:pPr>
      <w:r w:rsidRPr="001201BE">
        <w:rPr>
          <w:rFonts w:cstheme="minorHAnsi"/>
        </w:rPr>
        <w:t xml:space="preserve">The ability to communicate ideas correctly and </w:t>
      </w:r>
      <w:r w:rsidR="004714E5" w:rsidRPr="001201BE">
        <w:rPr>
          <w:rFonts w:cstheme="minorHAnsi"/>
        </w:rPr>
        <w:t>succinctly</w:t>
      </w:r>
      <w:r w:rsidR="004714E5">
        <w:rPr>
          <w:rFonts w:cstheme="minorHAnsi"/>
        </w:rPr>
        <w:t>, using vocabulary and terminology related to the discipline,</w:t>
      </w:r>
      <w:r w:rsidRPr="001201BE">
        <w:rPr>
          <w:rFonts w:cstheme="minorHAnsi"/>
        </w:rPr>
        <w:t xml:space="preserve"> is </w:t>
      </w:r>
      <w:r w:rsidR="004714E5">
        <w:rPr>
          <w:rFonts w:cstheme="minorHAnsi"/>
        </w:rPr>
        <w:t>crucial i</w:t>
      </w:r>
      <w:r>
        <w:rPr>
          <w:rFonts w:cstheme="minorHAnsi"/>
        </w:rPr>
        <w:t xml:space="preserve">n today’s world. </w:t>
      </w:r>
      <w:r w:rsidRPr="001201BE">
        <w:rPr>
          <w:rFonts w:cstheme="minorHAnsi"/>
        </w:rPr>
        <w:t>The students will be encouraged to communicate their ideas and opinions in several forms of media including journals, presentations and demonstrations.</w:t>
      </w:r>
    </w:p>
    <w:p w:rsidR="001201BE" w:rsidRPr="001201BE" w:rsidRDefault="001201BE" w:rsidP="001201BE">
      <w:pPr>
        <w:numPr>
          <w:ilvl w:val="0"/>
          <w:numId w:val="2"/>
        </w:numPr>
        <w:suppressAutoHyphens/>
        <w:autoSpaceDE w:val="0"/>
        <w:spacing w:after="0" w:line="240" w:lineRule="auto"/>
        <w:jc w:val="both"/>
        <w:rPr>
          <w:rFonts w:cstheme="minorHAnsi"/>
        </w:rPr>
      </w:pPr>
      <w:r w:rsidRPr="001201BE">
        <w:rPr>
          <w:rFonts w:cstheme="minorHAnsi"/>
        </w:rPr>
        <w:t>Interactive Demonstrations</w:t>
      </w:r>
    </w:p>
    <w:p w:rsidR="00E91277" w:rsidRDefault="001201BE" w:rsidP="004714E5">
      <w:pPr>
        <w:suppressAutoHyphens/>
        <w:autoSpaceDE w:val="0"/>
        <w:spacing w:after="0" w:line="240" w:lineRule="auto"/>
        <w:ind w:left="1440"/>
        <w:jc w:val="both"/>
        <w:rPr>
          <w:rFonts w:cstheme="minorHAnsi"/>
        </w:rPr>
      </w:pPr>
      <w:r w:rsidRPr="001201BE">
        <w:rPr>
          <w:rFonts w:cstheme="minorHAnsi"/>
        </w:rPr>
        <w:t>Demonstrations bring the lessons to life, by taking the theories and laws out of the textbooks and into reality.  Demonstrations will be one of the primary tools for gaining the students attention and igniting their curiosity.</w:t>
      </w:r>
    </w:p>
    <w:p w:rsidR="004714E5" w:rsidRDefault="004714E5" w:rsidP="004714E5">
      <w:pPr>
        <w:suppressAutoHyphens/>
        <w:autoSpaceDE w:val="0"/>
        <w:spacing w:after="0" w:line="240" w:lineRule="auto"/>
        <w:ind w:left="1440"/>
        <w:jc w:val="both"/>
      </w:pPr>
    </w:p>
    <w:p w:rsidR="008464C2" w:rsidRDefault="00300F78" w:rsidP="00625E3D">
      <w:pPr>
        <w:rPr>
          <w:b/>
          <w:sz w:val="32"/>
          <w:szCs w:val="32"/>
        </w:rPr>
      </w:pPr>
      <w:r w:rsidRPr="00300F78">
        <w:rPr>
          <w:b/>
          <w:sz w:val="32"/>
          <w:szCs w:val="32"/>
        </w:rPr>
        <w:t>Assessment and Evaluation of Student Performance:</w:t>
      </w:r>
    </w:p>
    <w:p w:rsidR="00300F78" w:rsidRPr="00300F78" w:rsidRDefault="00300F78" w:rsidP="00300F78">
      <w:pPr>
        <w:rPr>
          <w:b/>
          <w:sz w:val="24"/>
          <w:szCs w:val="24"/>
        </w:rPr>
      </w:pPr>
      <w:r w:rsidRPr="00300F78">
        <w:rPr>
          <w:b/>
          <w:sz w:val="24"/>
          <w:szCs w:val="24"/>
        </w:rPr>
        <w:t xml:space="preserve">Basic Considerations </w:t>
      </w:r>
    </w:p>
    <w:p w:rsidR="00764584" w:rsidRDefault="00300F78" w:rsidP="00300F78">
      <w:r>
        <w:t>The primary purpose of assessment and evaluation is to improve student learning.</w:t>
      </w:r>
    </w:p>
    <w:p w:rsidR="00764584" w:rsidRDefault="00300F78" w:rsidP="00300F78">
      <w:r>
        <w:t xml:space="preserve"> Assessment is the process of gathering information from a variety of sources (including assignments, day-to-day observations, conversations or conferences, demonstrations, projects, performances, and tests) that accurately reflects how well a student is achieving the curriculum expectations in a course. As part of assessment, teachers provide students with descriptive feedback that guides their efforts towards improvement.</w:t>
      </w:r>
    </w:p>
    <w:p w:rsidR="00764584" w:rsidRDefault="00300F78" w:rsidP="00300F78">
      <w:r>
        <w:t xml:space="preserve"> Evaluation refers to the process of judging the quality of student work on the basis of established criteria, and assigning a value to represent that quality. </w:t>
      </w:r>
    </w:p>
    <w:p w:rsidR="00764584" w:rsidRDefault="00300F78" w:rsidP="00300F78">
      <w:r>
        <w:t>Assessment and evaluation will be based on the provincial curriculum expectations and the achievement levels outlined in this document. In order to ensure that assessment and evaluation are valid and reliable, and that they lead to the improvement of student learning, teachers must use assessment and evaluation strategies that:</w:t>
      </w:r>
    </w:p>
    <w:p w:rsidR="00764584" w:rsidRDefault="00300F78" w:rsidP="00300F78">
      <w:r>
        <w:t xml:space="preserve"> • address both what students learn and how well they learn; </w:t>
      </w:r>
    </w:p>
    <w:p w:rsidR="00764584" w:rsidRDefault="00300F78" w:rsidP="00300F78">
      <w:r>
        <w:lastRenderedPageBreak/>
        <w:t>• are based both on the categories of knowledge and skills and on the achievement level descriptions given in the achievement chart;</w:t>
      </w:r>
    </w:p>
    <w:p w:rsidR="00764584" w:rsidRDefault="00300F78" w:rsidP="00300F78">
      <w:r>
        <w:t xml:space="preserve"> • are varied in nature, administered over a period of time, and designed to provide opportunities for students to demonstrate the full range of their learning;</w:t>
      </w:r>
    </w:p>
    <w:p w:rsidR="00764584" w:rsidRDefault="00300F78" w:rsidP="00300F78">
      <w:r>
        <w:t xml:space="preserve"> • are appropriate for the learning activities used, the purposes of instruction, and the needs and experiences of the students; </w:t>
      </w:r>
    </w:p>
    <w:p w:rsidR="00300F78" w:rsidRDefault="00300F78" w:rsidP="00300F78">
      <w:r>
        <w:t>• are fair to all students;</w:t>
      </w:r>
    </w:p>
    <w:p w:rsidR="00764584" w:rsidRDefault="00300F78" w:rsidP="00300F78">
      <w:r>
        <w:t>• accommodate students with special education needs, consistent with the strategies outlined in their Individual Education Plan;</w:t>
      </w:r>
    </w:p>
    <w:p w:rsidR="00764584" w:rsidRDefault="00300F78" w:rsidP="00300F78">
      <w:r>
        <w:t xml:space="preserve"> • accommodate the needs of students who are learning the language of instruction; </w:t>
      </w:r>
    </w:p>
    <w:p w:rsidR="00764584" w:rsidRDefault="00300F78" w:rsidP="00300F78">
      <w:r>
        <w:t xml:space="preserve">• ensure that each student is given clear directions for improvement; </w:t>
      </w:r>
    </w:p>
    <w:p w:rsidR="00764584" w:rsidRDefault="00300F78" w:rsidP="00300F78">
      <w:r>
        <w:t xml:space="preserve">• promote students’ ability to assess their own learning and to set specific goals; </w:t>
      </w:r>
    </w:p>
    <w:p w:rsidR="00764584" w:rsidRDefault="00300F78" w:rsidP="00300F78">
      <w:r>
        <w:t xml:space="preserve">• include the use of samples of students’ work that provide evidence </w:t>
      </w:r>
      <w:r w:rsidR="00764584">
        <w:t>of their</w:t>
      </w:r>
      <w:r>
        <w:t xml:space="preserve"> achievement; </w:t>
      </w:r>
    </w:p>
    <w:p w:rsidR="00300F78" w:rsidRPr="00300F78" w:rsidRDefault="00300F78" w:rsidP="00300F78">
      <w:r>
        <w:t>• are communicated clearly to students and parents at the beginning of the school year and at other appropriate points throughout the school year</w:t>
      </w:r>
    </w:p>
    <w:p w:rsidR="002071AD" w:rsidRDefault="002071AD" w:rsidP="00625E3D"/>
    <w:p w:rsidR="00125FA0" w:rsidRDefault="00EC4249" w:rsidP="00625E3D">
      <w:pPr>
        <w:rPr>
          <w:sz w:val="24"/>
          <w:szCs w:val="24"/>
          <w:u w:val="single"/>
        </w:rPr>
      </w:pPr>
      <w:r w:rsidRPr="00EC4249">
        <w:rPr>
          <w:sz w:val="24"/>
          <w:szCs w:val="24"/>
          <w:u w:val="single"/>
        </w:rPr>
        <w:t>Evaluation:</w:t>
      </w:r>
    </w:p>
    <w:p w:rsidR="00EC4249" w:rsidRDefault="00EC4249" w:rsidP="00625E3D">
      <w:r w:rsidRPr="00EC4249">
        <w:t>The</w:t>
      </w:r>
      <w:r>
        <w:t xml:space="preserve"> final mark for academic achievement will be based on the achievement chart of </w:t>
      </w:r>
      <w:r w:rsidR="00C3593E">
        <w:t>Math</w:t>
      </w:r>
      <w:r>
        <w:t xml:space="preserve"> from the Ontario Curriculum, grades 9 and 10, 2008. 70% </w:t>
      </w:r>
      <w:r w:rsidR="00A40F25">
        <w:t>of the grade will be gathered from evidence throughout the course, with special consideration given to the most frequent and the most recent and 30% will be gathered at or near the end of the term.</w:t>
      </w:r>
    </w:p>
    <w:p w:rsidR="00A40F25" w:rsidRPr="00A40F25" w:rsidRDefault="00A40F25" w:rsidP="00625E3D">
      <w:pPr>
        <w:rPr>
          <w:b/>
          <w:sz w:val="24"/>
          <w:szCs w:val="24"/>
        </w:rPr>
      </w:pPr>
      <w:r w:rsidRPr="00A40F25">
        <w:rPr>
          <w:b/>
          <w:sz w:val="24"/>
          <w:szCs w:val="24"/>
        </w:rPr>
        <w:t>Achievement Chart: Science, Grades 9-12</w:t>
      </w:r>
    </w:p>
    <w:tbl>
      <w:tblPr>
        <w:tblStyle w:val="TableGrid"/>
        <w:tblW w:w="0" w:type="auto"/>
        <w:tblLook w:val="04A0" w:firstRow="1" w:lastRow="0" w:firstColumn="1" w:lastColumn="0" w:noHBand="0" w:noVBand="1"/>
      </w:tblPr>
      <w:tblGrid>
        <w:gridCol w:w="2578"/>
        <w:gridCol w:w="2091"/>
        <w:gridCol w:w="2082"/>
        <w:gridCol w:w="2127"/>
        <w:gridCol w:w="2138"/>
      </w:tblGrid>
      <w:tr w:rsidR="00C3593E" w:rsidTr="00B879CC">
        <w:tc>
          <w:tcPr>
            <w:tcW w:w="0" w:type="auto"/>
          </w:tcPr>
          <w:p w:rsidR="008907EF" w:rsidRDefault="008907EF" w:rsidP="00625E3D">
            <w:r>
              <w:t>Categories</w:t>
            </w:r>
          </w:p>
        </w:tc>
        <w:tc>
          <w:tcPr>
            <w:tcW w:w="0" w:type="auto"/>
          </w:tcPr>
          <w:p w:rsidR="008907EF" w:rsidRDefault="008907EF" w:rsidP="00625E3D">
            <w:r>
              <w:t>50 – 59%</w:t>
            </w:r>
          </w:p>
          <w:p w:rsidR="008907EF" w:rsidRDefault="008907EF" w:rsidP="00625E3D">
            <w:r>
              <w:t>Level 1</w:t>
            </w:r>
          </w:p>
        </w:tc>
        <w:tc>
          <w:tcPr>
            <w:tcW w:w="0" w:type="auto"/>
          </w:tcPr>
          <w:p w:rsidR="008907EF" w:rsidRDefault="008907EF" w:rsidP="00625E3D">
            <w:r>
              <w:t>60 – 69%</w:t>
            </w:r>
          </w:p>
          <w:p w:rsidR="008907EF" w:rsidRDefault="008907EF" w:rsidP="00625E3D">
            <w:r>
              <w:t>Level 2</w:t>
            </w:r>
          </w:p>
        </w:tc>
        <w:tc>
          <w:tcPr>
            <w:tcW w:w="0" w:type="auto"/>
          </w:tcPr>
          <w:p w:rsidR="008907EF" w:rsidRDefault="008907EF" w:rsidP="00625E3D">
            <w:r>
              <w:t>70 -79%</w:t>
            </w:r>
          </w:p>
          <w:p w:rsidR="008907EF" w:rsidRDefault="008907EF" w:rsidP="00625E3D">
            <w:r>
              <w:t>Level 3</w:t>
            </w:r>
          </w:p>
        </w:tc>
        <w:tc>
          <w:tcPr>
            <w:tcW w:w="0" w:type="auto"/>
          </w:tcPr>
          <w:p w:rsidR="008907EF" w:rsidRDefault="008907EF" w:rsidP="00625E3D">
            <w:r>
              <w:t>80 – 100%</w:t>
            </w:r>
          </w:p>
          <w:p w:rsidR="008907EF" w:rsidRDefault="008907EF" w:rsidP="00625E3D">
            <w:r>
              <w:t>Level 4</w:t>
            </w:r>
          </w:p>
        </w:tc>
      </w:tr>
      <w:tr w:rsidR="00C3593E" w:rsidTr="00B879CC">
        <w:tc>
          <w:tcPr>
            <w:tcW w:w="0" w:type="auto"/>
          </w:tcPr>
          <w:p w:rsidR="00785475" w:rsidRDefault="00785475" w:rsidP="00625E3D">
            <w:r>
              <w:t>Student</w:t>
            </w:r>
          </w:p>
        </w:tc>
        <w:tc>
          <w:tcPr>
            <w:tcW w:w="0" w:type="auto"/>
          </w:tcPr>
          <w:p w:rsidR="00785475" w:rsidRDefault="00785475" w:rsidP="00625E3D"/>
        </w:tc>
        <w:tc>
          <w:tcPr>
            <w:tcW w:w="0" w:type="auto"/>
          </w:tcPr>
          <w:p w:rsidR="00785475" w:rsidRDefault="00785475" w:rsidP="00625E3D"/>
        </w:tc>
        <w:tc>
          <w:tcPr>
            <w:tcW w:w="0" w:type="auto"/>
          </w:tcPr>
          <w:p w:rsidR="00785475" w:rsidRDefault="00785475" w:rsidP="00625E3D"/>
        </w:tc>
        <w:tc>
          <w:tcPr>
            <w:tcW w:w="0" w:type="auto"/>
          </w:tcPr>
          <w:p w:rsidR="00785475" w:rsidRDefault="00785475" w:rsidP="00625E3D"/>
        </w:tc>
      </w:tr>
      <w:tr w:rsidR="00C3593E" w:rsidTr="00FA0367">
        <w:trPr>
          <w:trHeight w:val="2716"/>
        </w:trPr>
        <w:tc>
          <w:tcPr>
            <w:tcW w:w="0" w:type="auto"/>
            <w:shd w:val="clear" w:color="auto" w:fill="DBEFF5" w:themeFill="accent5" w:themeFillTint="33"/>
          </w:tcPr>
          <w:p w:rsidR="001C74B3" w:rsidRPr="00C3593E" w:rsidRDefault="001C74B3" w:rsidP="00625E3D">
            <w:pPr>
              <w:rPr>
                <w:sz w:val="18"/>
                <w:szCs w:val="18"/>
              </w:rPr>
            </w:pPr>
            <w:r w:rsidRPr="001C74B3">
              <w:t xml:space="preserve">Knowledge of content </w:t>
            </w:r>
            <w:r w:rsidRPr="00C3593E">
              <w:rPr>
                <w:sz w:val="18"/>
                <w:szCs w:val="18"/>
              </w:rPr>
              <w:t>(</w:t>
            </w:r>
            <w:r w:rsidR="00C3593E" w:rsidRPr="00C3593E">
              <w:rPr>
                <w:sz w:val="18"/>
                <w:szCs w:val="18"/>
              </w:rPr>
              <w:t xml:space="preserve">e.g., facts, terms, procedural skills, use of tools) </w:t>
            </w:r>
          </w:p>
          <w:p w:rsidR="00C3593E" w:rsidRDefault="00C3593E" w:rsidP="00625E3D"/>
          <w:p w:rsidR="001C74B3" w:rsidRDefault="001C74B3" w:rsidP="00625E3D">
            <w:r w:rsidRPr="001C74B3">
              <w:t xml:space="preserve">Understanding of </w:t>
            </w:r>
            <w:r w:rsidR="00C3593E">
              <w:t>Mathematic Concepts</w:t>
            </w:r>
          </w:p>
        </w:tc>
        <w:tc>
          <w:tcPr>
            <w:tcW w:w="0" w:type="auto"/>
            <w:shd w:val="clear" w:color="auto" w:fill="DBEFF5" w:themeFill="accent5" w:themeFillTint="33"/>
          </w:tcPr>
          <w:p w:rsidR="008907EF" w:rsidRDefault="001C74B3" w:rsidP="00625E3D">
            <w:r w:rsidRPr="001C74B3">
              <w:t>demonstrates limited knowledge of content</w:t>
            </w:r>
          </w:p>
          <w:p w:rsidR="00785475" w:rsidRDefault="00785475" w:rsidP="00625E3D"/>
          <w:p w:rsidR="00B879CC" w:rsidRDefault="00B879CC" w:rsidP="00625E3D"/>
          <w:p w:rsidR="00785475" w:rsidRDefault="00785475" w:rsidP="00625E3D">
            <w:r w:rsidRPr="00785475">
              <w:t>demonstrates limited understanding of content</w:t>
            </w:r>
          </w:p>
        </w:tc>
        <w:tc>
          <w:tcPr>
            <w:tcW w:w="0" w:type="auto"/>
            <w:shd w:val="clear" w:color="auto" w:fill="DBEFF5" w:themeFill="accent5" w:themeFillTint="33"/>
          </w:tcPr>
          <w:p w:rsidR="008907EF" w:rsidRDefault="001C74B3" w:rsidP="00625E3D">
            <w:r w:rsidRPr="001C74B3">
              <w:t xml:space="preserve">demonstrates </w:t>
            </w:r>
            <w:r>
              <w:t>some</w:t>
            </w:r>
            <w:r w:rsidRPr="001C74B3">
              <w:t xml:space="preserve"> knowledge of content</w:t>
            </w:r>
          </w:p>
          <w:p w:rsidR="00785475" w:rsidRDefault="00785475" w:rsidP="00625E3D"/>
          <w:p w:rsidR="00B879CC" w:rsidRDefault="00B879CC" w:rsidP="00625E3D"/>
          <w:p w:rsidR="00785475" w:rsidRDefault="00785475" w:rsidP="00625E3D">
            <w:r w:rsidRPr="00785475">
              <w:t>demonstrates</w:t>
            </w:r>
            <w:r>
              <w:t xml:space="preserve"> some</w:t>
            </w:r>
            <w:r w:rsidRPr="00785475">
              <w:t xml:space="preserve"> understanding of content</w:t>
            </w:r>
          </w:p>
        </w:tc>
        <w:tc>
          <w:tcPr>
            <w:tcW w:w="0" w:type="auto"/>
            <w:shd w:val="clear" w:color="auto" w:fill="DBEFF5" w:themeFill="accent5" w:themeFillTint="33"/>
          </w:tcPr>
          <w:p w:rsidR="00785475" w:rsidRDefault="00785475" w:rsidP="00625E3D">
            <w:r w:rsidRPr="00785475">
              <w:t>demonstrates limited understanding of content</w:t>
            </w:r>
          </w:p>
          <w:p w:rsidR="00785475" w:rsidRDefault="00785475" w:rsidP="00625E3D"/>
          <w:p w:rsidR="00785475" w:rsidRDefault="00B879CC" w:rsidP="00625E3D">
            <w:r>
              <w:t>d</w:t>
            </w:r>
            <w:r w:rsidR="00785475" w:rsidRPr="00785475">
              <w:t xml:space="preserve">emonstrates </w:t>
            </w:r>
            <w:r w:rsidR="00785475">
              <w:t>considerable</w:t>
            </w:r>
            <w:r w:rsidR="00785475" w:rsidRPr="00785475">
              <w:t xml:space="preserve"> understanding of content</w:t>
            </w:r>
          </w:p>
        </w:tc>
        <w:tc>
          <w:tcPr>
            <w:tcW w:w="0" w:type="auto"/>
            <w:shd w:val="clear" w:color="auto" w:fill="DBEFF5" w:themeFill="accent5" w:themeFillTint="33"/>
          </w:tcPr>
          <w:p w:rsidR="008907EF" w:rsidRDefault="001C74B3" w:rsidP="00625E3D">
            <w:r w:rsidRPr="001C74B3">
              <w:t xml:space="preserve">demonstrates </w:t>
            </w:r>
            <w:r w:rsidR="00785475">
              <w:t>thorough</w:t>
            </w:r>
            <w:r w:rsidRPr="001C74B3">
              <w:t xml:space="preserve"> knowledge of content</w:t>
            </w:r>
          </w:p>
          <w:p w:rsidR="00785475" w:rsidRDefault="00785475" w:rsidP="00625E3D"/>
          <w:p w:rsidR="00785475" w:rsidRDefault="00785475" w:rsidP="00B879CC">
            <w:r w:rsidRPr="00785475">
              <w:t>demonstrates</w:t>
            </w:r>
            <w:r>
              <w:t xml:space="preserve"> thorough</w:t>
            </w:r>
            <w:r w:rsidRPr="00785475">
              <w:t xml:space="preserve"> understanding of content</w:t>
            </w:r>
          </w:p>
        </w:tc>
      </w:tr>
      <w:tr w:rsidR="00C3593E" w:rsidTr="00FA0367">
        <w:trPr>
          <w:trHeight w:val="6214"/>
        </w:trPr>
        <w:tc>
          <w:tcPr>
            <w:tcW w:w="0" w:type="auto"/>
            <w:shd w:val="clear" w:color="auto" w:fill="C1DF87" w:themeFill="accent1" w:themeFillTint="99"/>
          </w:tcPr>
          <w:p w:rsidR="008907EF" w:rsidRDefault="00785475" w:rsidP="00625E3D">
            <w:r w:rsidRPr="00785475">
              <w:lastRenderedPageBreak/>
              <w:t>Use of initiating and planning skills and strategies (</w:t>
            </w:r>
            <w:r w:rsidRPr="00785475">
              <w:rPr>
                <w:sz w:val="18"/>
                <w:szCs w:val="18"/>
              </w:rPr>
              <w:t>e.g., formulating questions, identifying the problem, developing hypotheses, selecting strategies and resources, developing plans</w:t>
            </w:r>
            <w:r w:rsidRPr="00785475">
              <w:t>)</w:t>
            </w:r>
          </w:p>
          <w:p w:rsidR="00B879CC" w:rsidRDefault="00B879CC" w:rsidP="00625E3D"/>
          <w:p w:rsidR="00785475" w:rsidRDefault="00785475" w:rsidP="00625E3D">
            <w:r w:rsidRPr="00785475">
              <w:t>Use of processing skills and strategies (</w:t>
            </w:r>
            <w:r w:rsidRPr="00785475">
              <w:rPr>
                <w:sz w:val="18"/>
                <w:szCs w:val="18"/>
              </w:rPr>
              <w:t>e.g., performing and recording, gathering evidence and data, observing, manipulating materials and using equipment safely, solving equations, proving</w:t>
            </w:r>
            <w:r w:rsidRPr="00785475">
              <w:t>)</w:t>
            </w:r>
          </w:p>
          <w:p w:rsidR="00B879CC" w:rsidRDefault="00B879CC" w:rsidP="00625E3D"/>
          <w:p w:rsidR="00785475" w:rsidRDefault="00B879CC" w:rsidP="00A32DED">
            <w:r w:rsidRPr="00B879CC">
              <w:t xml:space="preserve">Use of critical/creative thinking processes, skills, and strategies </w:t>
            </w:r>
            <w:r w:rsidRPr="00B879CC">
              <w:rPr>
                <w:sz w:val="18"/>
                <w:szCs w:val="18"/>
              </w:rPr>
              <w:t>(e.g., analysing, interpreting, problem solving, evaluating, forming and justifying conclusions on the basis of evidence</w:t>
            </w:r>
            <w:r w:rsidRPr="00B879CC">
              <w:t>)</w:t>
            </w:r>
          </w:p>
        </w:tc>
        <w:tc>
          <w:tcPr>
            <w:tcW w:w="0" w:type="auto"/>
            <w:shd w:val="clear" w:color="auto" w:fill="C1DF87" w:themeFill="accent1" w:themeFillTint="99"/>
          </w:tcPr>
          <w:p w:rsidR="008907EF" w:rsidRDefault="00B879CC" w:rsidP="00625E3D">
            <w:r>
              <w:t>uses initiating and planning skills and strategies with limited effectiveness</w:t>
            </w:r>
          </w:p>
          <w:p w:rsidR="00B879CC" w:rsidRDefault="00B879CC" w:rsidP="00625E3D"/>
          <w:p w:rsidR="00B879CC" w:rsidRDefault="00B879CC" w:rsidP="00625E3D"/>
          <w:p w:rsidR="00B879CC" w:rsidRDefault="00B879CC" w:rsidP="00625E3D"/>
          <w:p w:rsidR="00883EE6" w:rsidRDefault="00B879CC" w:rsidP="00625E3D">
            <w:r w:rsidRPr="00B879CC">
              <w:t>uses processing skills and strategies with limited effectiveness</w:t>
            </w:r>
          </w:p>
          <w:p w:rsidR="00883EE6" w:rsidRDefault="00883EE6" w:rsidP="00625E3D"/>
          <w:p w:rsidR="00883EE6" w:rsidRDefault="00883EE6" w:rsidP="00625E3D"/>
          <w:p w:rsidR="00883EE6" w:rsidRDefault="00883EE6" w:rsidP="00625E3D"/>
          <w:p w:rsidR="00883EE6" w:rsidRDefault="00883EE6" w:rsidP="00625E3D"/>
          <w:p w:rsidR="00883EE6" w:rsidRDefault="00883EE6" w:rsidP="00625E3D">
            <w:r w:rsidRPr="00883EE6">
              <w:t>uses critical/ creative thinking processes, skills, and strategies with limited effectiveness</w:t>
            </w:r>
          </w:p>
          <w:p w:rsidR="00883EE6" w:rsidRDefault="00883EE6" w:rsidP="00625E3D"/>
        </w:tc>
        <w:tc>
          <w:tcPr>
            <w:tcW w:w="0" w:type="auto"/>
            <w:shd w:val="clear" w:color="auto" w:fill="C1DF87" w:themeFill="accent1" w:themeFillTint="99"/>
          </w:tcPr>
          <w:p w:rsidR="008907EF" w:rsidRDefault="00B879CC" w:rsidP="00625E3D">
            <w:r>
              <w:t>uses initiating and planning skills and strategies with some effectiveness</w:t>
            </w:r>
          </w:p>
          <w:p w:rsidR="00B879CC" w:rsidRDefault="00B879CC" w:rsidP="00625E3D"/>
          <w:p w:rsidR="00B879CC" w:rsidRDefault="00B879CC" w:rsidP="00625E3D"/>
          <w:p w:rsidR="00B879CC" w:rsidRDefault="00B879CC" w:rsidP="00625E3D"/>
          <w:p w:rsidR="00B879CC" w:rsidRDefault="00B879CC" w:rsidP="00625E3D"/>
          <w:p w:rsidR="00B879CC" w:rsidRDefault="00B879CC" w:rsidP="00625E3D">
            <w:r w:rsidRPr="00B879CC">
              <w:t xml:space="preserve">uses processing skills and strategies with </w:t>
            </w:r>
            <w:r>
              <w:t>some</w:t>
            </w:r>
            <w:r w:rsidRPr="00B879CC">
              <w:t xml:space="preserve"> effectiveness</w:t>
            </w:r>
          </w:p>
          <w:p w:rsidR="00883EE6" w:rsidRDefault="00883EE6" w:rsidP="00625E3D"/>
          <w:p w:rsidR="00883EE6" w:rsidRDefault="00883EE6" w:rsidP="00625E3D"/>
          <w:p w:rsidR="00883EE6" w:rsidRDefault="00883EE6" w:rsidP="00625E3D"/>
          <w:p w:rsidR="00883EE6" w:rsidRDefault="00883EE6" w:rsidP="00625E3D"/>
          <w:p w:rsidR="00883EE6" w:rsidRDefault="00883EE6" w:rsidP="00625E3D">
            <w:r w:rsidRPr="00883EE6">
              <w:t>uses critical/ creative thinking processes, skills, and strategies with</w:t>
            </w:r>
            <w:r>
              <w:t xml:space="preserve"> some</w:t>
            </w:r>
            <w:r w:rsidRPr="00883EE6">
              <w:t xml:space="preserve"> effectiveness</w:t>
            </w:r>
          </w:p>
        </w:tc>
        <w:tc>
          <w:tcPr>
            <w:tcW w:w="0" w:type="auto"/>
            <w:shd w:val="clear" w:color="auto" w:fill="C1DF87" w:themeFill="accent1" w:themeFillTint="99"/>
          </w:tcPr>
          <w:p w:rsidR="008907EF" w:rsidRDefault="00B879CC" w:rsidP="00625E3D">
            <w:r>
              <w:t>uses initiating and planning skills and strategies with considerable effectiveness</w:t>
            </w:r>
          </w:p>
          <w:p w:rsidR="00B879CC" w:rsidRDefault="00B879CC" w:rsidP="00625E3D"/>
          <w:p w:rsidR="00B879CC" w:rsidRDefault="00B879CC" w:rsidP="00625E3D"/>
          <w:p w:rsidR="00B879CC" w:rsidRDefault="00B879CC" w:rsidP="00625E3D"/>
          <w:p w:rsidR="00B879CC" w:rsidRDefault="00B879CC" w:rsidP="00625E3D">
            <w:r w:rsidRPr="00B879CC">
              <w:t xml:space="preserve">uses processing skills and strategies with </w:t>
            </w:r>
            <w:r>
              <w:t>considerable</w:t>
            </w:r>
            <w:r w:rsidRPr="00B879CC">
              <w:t xml:space="preserve"> effectiveness</w:t>
            </w:r>
          </w:p>
          <w:p w:rsidR="00883EE6" w:rsidRDefault="00883EE6" w:rsidP="00625E3D"/>
          <w:p w:rsidR="00883EE6" w:rsidRDefault="00883EE6" w:rsidP="00625E3D"/>
          <w:p w:rsidR="00883EE6" w:rsidRDefault="00883EE6" w:rsidP="00625E3D"/>
          <w:p w:rsidR="00883EE6" w:rsidRDefault="00883EE6" w:rsidP="00625E3D"/>
          <w:p w:rsidR="00B879CC" w:rsidRDefault="00883EE6" w:rsidP="00A32DED">
            <w:r w:rsidRPr="00883EE6">
              <w:t xml:space="preserve">uses critical/ creative thinking processes, skills, and strategies with </w:t>
            </w:r>
            <w:r>
              <w:t>considerable</w:t>
            </w:r>
            <w:r w:rsidRPr="00883EE6">
              <w:t xml:space="preserve"> effectiveness</w:t>
            </w:r>
          </w:p>
        </w:tc>
        <w:tc>
          <w:tcPr>
            <w:tcW w:w="0" w:type="auto"/>
            <w:shd w:val="clear" w:color="auto" w:fill="C1DF87" w:themeFill="accent1" w:themeFillTint="99"/>
          </w:tcPr>
          <w:p w:rsidR="008907EF" w:rsidRDefault="00B879CC" w:rsidP="00625E3D">
            <w:r>
              <w:t>uses initiating and planning skills and strategies with high degree of effectiveness</w:t>
            </w:r>
          </w:p>
          <w:p w:rsidR="00B879CC" w:rsidRDefault="00B879CC" w:rsidP="00625E3D"/>
          <w:p w:rsidR="00B879CC" w:rsidRDefault="00B879CC" w:rsidP="00625E3D"/>
          <w:p w:rsidR="00B879CC" w:rsidRDefault="00B879CC" w:rsidP="00625E3D"/>
          <w:p w:rsidR="00B879CC" w:rsidRDefault="00B879CC" w:rsidP="00625E3D">
            <w:r w:rsidRPr="00B879CC">
              <w:t xml:space="preserve">uses processing skills and strategies with </w:t>
            </w:r>
            <w:r>
              <w:t xml:space="preserve">high degree </w:t>
            </w:r>
            <w:r w:rsidR="00883EE6">
              <w:t xml:space="preserve">of </w:t>
            </w:r>
            <w:r w:rsidR="00883EE6" w:rsidRPr="00B879CC">
              <w:t>effectiveness</w:t>
            </w:r>
          </w:p>
          <w:p w:rsidR="00883EE6" w:rsidRDefault="00883EE6" w:rsidP="00625E3D"/>
          <w:p w:rsidR="00883EE6" w:rsidRDefault="00883EE6" w:rsidP="00625E3D"/>
          <w:p w:rsidR="00883EE6" w:rsidRDefault="00883EE6" w:rsidP="00625E3D"/>
          <w:p w:rsidR="00883EE6" w:rsidRDefault="00883EE6" w:rsidP="00625E3D"/>
          <w:p w:rsidR="00883EE6" w:rsidRDefault="00883EE6" w:rsidP="00625E3D">
            <w:r w:rsidRPr="00883EE6">
              <w:t xml:space="preserve">uses critical/ creative thinking processes, skills, and strategies with </w:t>
            </w:r>
            <w:r>
              <w:t xml:space="preserve">high degree of </w:t>
            </w:r>
            <w:r w:rsidRPr="00883EE6">
              <w:t>effectiveness</w:t>
            </w:r>
          </w:p>
        </w:tc>
      </w:tr>
      <w:tr w:rsidR="00C3593E" w:rsidTr="00FA0367">
        <w:tc>
          <w:tcPr>
            <w:tcW w:w="0" w:type="auto"/>
            <w:shd w:val="clear" w:color="auto" w:fill="96DBFB" w:themeFill="accent6" w:themeFillTint="99"/>
          </w:tcPr>
          <w:p w:rsidR="00185BA5" w:rsidRDefault="00A32DED" w:rsidP="00A32DED">
            <w:r>
              <w:t>Communication for different audiences (</w:t>
            </w:r>
            <w:r>
              <w:rPr>
                <w:sz w:val="18"/>
                <w:szCs w:val="18"/>
              </w:rPr>
              <w:t>e.g., peers, adults</w:t>
            </w:r>
            <w:r>
              <w:t>) and purposes (</w:t>
            </w:r>
            <w:r w:rsidRPr="00A32DED">
              <w:rPr>
                <w:sz w:val="18"/>
                <w:szCs w:val="18"/>
              </w:rPr>
              <w:t>e.g., to inform, to persuade</w:t>
            </w:r>
            <w:r>
              <w:t>) in oral, visual, and/or written forms</w:t>
            </w:r>
          </w:p>
          <w:p w:rsidR="00266DA7" w:rsidRDefault="00266DA7" w:rsidP="00A32DED"/>
          <w:p w:rsidR="00A32DED" w:rsidRDefault="00A32DED" w:rsidP="00185BA5">
            <w:r>
              <w:t>Use of conventions, vocabulary, and terminology of the discipline in oral, visual, and/or written forms (</w:t>
            </w:r>
            <w:r>
              <w:rPr>
                <w:sz w:val="18"/>
                <w:szCs w:val="18"/>
              </w:rPr>
              <w:t>e.g., symbols, formulae, scientific notation, SI units)</w:t>
            </w:r>
          </w:p>
        </w:tc>
        <w:tc>
          <w:tcPr>
            <w:tcW w:w="0" w:type="auto"/>
            <w:shd w:val="clear" w:color="auto" w:fill="96DBFB" w:themeFill="accent6" w:themeFillTint="99"/>
          </w:tcPr>
          <w:p w:rsidR="008907EF" w:rsidRDefault="00A32DED" w:rsidP="00625E3D">
            <w:r w:rsidRPr="00A32DED">
              <w:t xml:space="preserve">communicates for different audiences and purposes with </w:t>
            </w:r>
            <w:r w:rsidR="00185BA5">
              <w:t xml:space="preserve">limited </w:t>
            </w:r>
            <w:r w:rsidRPr="00A32DED">
              <w:t>effectiveness</w:t>
            </w:r>
          </w:p>
          <w:p w:rsidR="00185BA5" w:rsidRDefault="00185BA5" w:rsidP="00625E3D"/>
          <w:p w:rsidR="00185BA5" w:rsidRDefault="00185BA5" w:rsidP="00625E3D"/>
          <w:p w:rsidR="00266DA7" w:rsidRDefault="00266DA7" w:rsidP="00625E3D"/>
          <w:p w:rsidR="00185BA5" w:rsidRDefault="00185BA5" w:rsidP="00625E3D">
            <w:r w:rsidRPr="00185BA5">
              <w:t xml:space="preserve">uses conventions, vocabulary, and terminology of the discipline with </w:t>
            </w:r>
            <w:r>
              <w:t xml:space="preserve">limited </w:t>
            </w:r>
            <w:r w:rsidRPr="00185BA5">
              <w:t>effectiveness</w:t>
            </w:r>
          </w:p>
        </w:tc>
        <w:tc>
          <w:tcPr>
            <w:tcW w:w="0" w:type="auto"/>
            <w:shd w:val="clear" w:color="auto" w:fill="96DBFB" w:themeFill="accent6" w:themeFillTint="99"/>
          </w:tcPr>
          <w:p w:rsidR="008907EF" w:rsidRDefault="00185BA5" w:rsidP="00625E3D">
            <w:r w:rsidRPr="00185BA5">
              <w:t>communicates for different audiences and purposes with some effectiveness</w:t>
            </w:r>
          </w:p>
          <w:p w:rsidR="00185BA5" w:rsidRDefault="00185BA5" w:rsidP="00625E3D"/>
          <w:p w:rsidR="00185BA5" w:rsidRDefault="00185BA5" w:rsidP="00625E3D"/>
          <w:p w:rsidR="00185BA5" w:rsidRDefault="00185BA5" w:rsidP="00625E3D"/>
          <w:p w:rsidR="00185BA5" w:rsidRDefault="00185BA5" w:rsidP="00625E3D">
            <w:r w:rsidRPr="00185BA5">
              <w:t>uses conventions, vocabulary, and terminology of the discipline with some effectiveness</w:t>
            </w:r>
          </w:p>
        </w:tc>
        <w:tc>
          <w:tcPr>
            <w:tcW w:w="0" w:type="auto"/>
            <w:shd w:val="clear" w:color="auto" w:fill="96DBFB" w:themeFill="accent6" w:themeFillTint="99"/>
          </w:tcPr>
          <w:p w:rsidR="008907EF" w:rsidRDefault="00185BA5" w:rsidP="00625E3D">
            <w:r w:rsidRPr="00185BA5">
              <w:t xml:space="preserve">communicates for different audiences and purposes with </w:t>
            </w:r>
            <w:r>
              <w:t xml:space="preserve">considerable </w:t>
            </w:r>
            <w:r w:rsidRPr="00185BA5">
              <w:t>effectiveness</w:t>
            </w:r>
          </w:p>
          <w:p w:rsidR="00185BA5" w:rsidRDefault="00185BA5" w:rsidP="00625E3D"/>
          <w:p w:rsidR="00185BA5" w:rsidRDefault="00185BA5" w:rsidP="00625E3D"/>
          <w:p w:rsidR="00185BA5" w:rsidRDefault="00185BA5" w:rsidP="00625E3D">
            <w:r w:rsidRPr="00185BA5">
              <w:t xml:space="preserve">uses conventions, vocabulary, and terminology of the discipline with </w:t>
            </w:r>
            <w:r>
              <w:t xml:space="preserve">considerable </w:t>
            </w:r>
            <w:r w:rsidRPr="00185BA5">
              <w:t>effectiveness</w:t>
            </w:r>
          </w:p>
        </w:tc>
        <w:tc>
          <w:tcPr>
            <w:tcW w:w="0" w:type="auto"/>
            <w:shd w:val="clear" w:color="auto" w:fill="96DBFB" w:themeFill="accent6" w:themeFillTint="99"/>
          </w:tcPr>
          <w:p w:rsidR="008907EF" w:rsidRDefault="00185BA5" w:rsidP="00625E3D">
            <w:r w:rsidRPr="00185BA5">
              <w:t xml:space="preserve">communicates for different audiences and purposes with </w:t>
            </w:r>
            <w:r>
              <w:t xml:space="preserve">high degree of </w:t>
            </w:r>
            <w:r w:rsidRPr="00185BA5">
              <w:t>effectiveness</w:t>
            </w:r>
          </w:p>
          <w:p w:rsidR="00185BA5" w:rsidRDefault="00185BA5" w:rsidP="00625E3D"/>
          <w:p w:rsidR="00185BA5" w:rsidRDefault="00185BA5" w:rsidP="00625E3D"/>
          <w:p w:rsidR="00185BA5" w:rsidRDefault="00185BA5" w:rsidP="00625E3D">
            <w:r w:rsidRPr="00185BA5">
              <w:t xml:space="preserve">uses conventions, vocabulary, and terminology of the discipline with </w:t>
            </w:r>
            <w:r>
              <w:t xml:space="preserve">high degree of </w:t>
            </w:r>
            <w:r w:rsidRPr="00185BA5">
              <w:t>effectiveness</w:t>
            </w:r>
          </w:p>
        </w:tc>
      </w:tr>
      <w:tr w:rsidR="00C3593E" w:rsidTr="00FA0367">
        <w:tc>
          <w:tcPr>
            <w:tcW w:w="0" w:type="auto"/>
            <w:shd w:val="clear" w:color="auto" w:fill="C1DF87" w:themeFill="accent1" w:themeFillTint="99"/>
          </w:tcPr>
          <w:p w:rsidR="008907EF" w:rsidRDefault="00EB49AB" w:rsidP="00625E3D">
            <w:r w:rsidRPr="00EB49AB">
              <w:t>Application of knowledge and skills (e.g., concepts and processes, safe use of equipment, scientific investigation skills) in familiar contexts</w:t>
            </w:r>
          </w:p>
          <w:p w:rsidR="00EB49AB" w:rsidRDefault="00EB49AB" w:rsidP="00625E3D"/>
          <w:p w:rsidR="00EB49AB" w:rsidRDefault="00EB49AB" w:rsidP="00625E3D">
            <w:r w:rsidRPr="00EB49AB">
              <w:t>Transfer of knowledge and skills (</w:t>
            </w:r>
            <w:r w:rsidRPr="00EB49AB">
              <w:rPr>
                <w:sz w:val="18"/>
                <w:szCs w:val="18"/>
              </w:rPr>
              <w:t>e.g., concepts and processes, safe use of equipment, scientific investigation skills</w:t>
            </w:r>
            <w:r w:rsidRPr="00EB49AB">
              <w:t>) to unfamiliar contexts</w:t>
            </w:r>
          </w:p>
          <w:p w:rsidR="00EB49AB" w:rsidRDefault="00EB49AB" w:rsidP="00625E3D"/>
          <w:p w:rsidR="00EB49AB" w:rsidRPr="00EB49AB" w:rsidRDefault="00EB49AB" w:rsidP="00625E3D">
            <w:pPr>
              <w:rPr>
                <w:sz w:val="18"/>
                <w:szCs w:val="18"/>
              </w:rPr>
            </w:pPr>
            <w:r w:rsidRPr="00EB49AB">
              <w:t>Making connections between science, technology, society, and the environment (</w:t>
            </w:r>
            <w:r w:rsidRPr="00EB49AB">
              <w:rPr>
                <w:sz w:val="18"/>
                <w:szCs w:val="18"/>
              </w:rPr>
              <w:t xml:space="preserve">e.g., </w:t>
            </w:r>
            <w:r w:rsidRPr="00EB49AB">
              <w:rPr>
                <w:sz w:val="18"/>
                <w:szCs w:val="18"/>
              </w:rPr>
              <w:lastRenderedPageBreak/>
              <w:t>assessing the impact of science on technology, people and other living things, and the environment</w:t>
            </w:r>
            <w:r>
              <w:rPr>
                <w:sz w:val="18"/>
                <w:szCs w:val="18"/>
              </w:rPr>
              <w:t>)</w:t>
            </w:r>
          </w:p>
          <w:p w:rsidR="00EB49AB" w:rsidRDefault="00EB49AB" w:rsidP="00625E3D"/>
          <w:p w:rsidR="00EB49AB" w:rsidRDefault="00EB49AB" w:rsidP="00625E3D">
            <w:r w:rsidRPr="00EB49AB">
              <w:t>Proposing courses of practical action to deal with problems relating to science, technology, society, and the environment</w:t>
            </w:r>
          </w:p>
        </w:tc>
        <w:tc>
          <w:tcPr>
            <w:tcW w:w="0" w:type="auto"/>
            <w:shd w:val="clear" w:color="auto" w:fill="C1DF87" w:themeFill="accent1" w:themeFillTint="99"/>
          </w:tcPr>
          <w:p w:rsidR="008907EF" w:rsidRDefault="00EB49AB" w:rsidP="00625E3D">
            <w:r w:rsidRPr="00EB49AB">
              <w:lastRenderedPageBreak/>
              <w:t>applies knowledge and skills in familiar contexts with limited effectiveness</w:t>
            </w:r>
          </w:p>
          <w:p w:rsidR="00EB49AB" w:rsidRDefault="00EB49AB" w:rsidP="00625E3D"/>
          <w:p w:rsidR="00EB49AB" w:rsidRDefault="00EB49AB" w:rsidP="00625E3D"/>
          <w:p w:rsidR="00EB49AB" w:rsidRDefault="00EB49AB" w:rsidP="00625E3D">
            <w:r w:rsidRPr="00EB49AB">
              <w:t>transfers knowledge and skills to unfamiliar contexts with limited effectiveness</w:t>
            </w:r>
          </w:p>
          <w:p w:rsidR="00FA0367" w:rsidRDefault="00FA0367" w:rsidP="00625E3D"/>
          <w:p w:rsidR="00EB49AB" w:rsidRDefault="00EB49AB" w:rsidP="00625E3D"/>
          <w:p w:rsidR="00EB49AB" w:rsidRDefault="00EB49AB" w:rsidP="00625E3D">
            <w:r w:rsidRPr="00EB49AB">
              <w:t xml:space="preserve">makes connections between science, technology, society, and the environment with </w:t>
            </w:r>
            <w:r w:rsidRPr="00EB49AB">
              <w:lastRenderedPageBreak/>
              <w:t>limited effectiveness</w:t>
            </w:r>
          </w:p>
          <w:p w:rsidR="00EB49AB" w:rsidRDefault="00EB49AB" w:rsidP="00625E3D"/>
          <w:p w:rsidR="00EB49AB" w:rsidRDefault="00EB49AB" w:rsidP="00625E3D">
            <w:r w:rsidRPr="00EB49AB">
              <w:t>proposes courses of practical action of limited effectiveness</w:t>
            </w:r>
          </w:p>
        </w:tc>
        <w:tc>
          <w:tcPr>
            <w:tcW w:w="0" w:type="auto"/>
            <w:shd w:val="clear" w:color="auto" w:fill="C1DF87" w:themeFill="accent1" w:themeFillTint="99"/>
          </w:tcPr>
          <w:p w:rsidR="008907EF" w:rsidRDefault="00EB49AB" w:rsidP="00625E3D">
            <w:r w:rsidRPr="00EB49AB">
              <w:lastRenderedPageBreak/>
              <w:t xml:space="preserve">applies knowledge and skills in familiar contexts with </w:t>
            </w:r>
            <w:r>
              <w:t xml:space="preserve">some </w:t>
            </w:r>
            <w:r w:rsidRPr="00EB49AB">
              <w:t>effectiveness</w:t>
            </w:r>
          </w:p>
          <w:p w:rsidR="00EB49AB" w:rsidRDefault="00EB49AB" w:rsidP="00625E3D"/>
          <w:p w:rsidR="00EB49AB" w:rsidRDefault="00EB49AB" w:rsidP="00625E3D"/>
          <w:p w:rsidR="00EB49AB" w:rsidRDefault="00EB49AB" w:rsidP="00625E3D">
            <w:r w:rsidRPr="00EB49AB">
              <w:t xml:space="preserve">transfers knowledge and skills to unfamiliar contexts with </w:t>
            </w:r>
            <w:r>
              <w:t xml:space="preserve">some </w:t>
            </w:r>
            <w:r w:rsidRPr="00EB49AB">
              <w:t>effectiveness</w:t>
            </w:r>
          </w:p>
          <w:p w:rsidR="00FA0367" w:rsidRDefault="00FA0367" w:rsidP="00625E3D"/>
          <w:p w:rsidR="00EB49AB" w:rsidRDefault="00EB49AB" w:rsidP="00625E3D"/>
          <w:p w:rsidR="00FA0367" w:rsidRDefault="00EB49AB" w:rsidP="00625E3D">
            <w:r w:rsidRPr="00EB49AB">
              <w:t xml:space="preserve">makes connections between science, technology, society, and the environment with </w:t>
            </w:r>
            <w:r>
              <w:lastRenderedPageBreak/>
              <w:t xml:space="preserve">some </w:t>
            </w:r>
            <w:r w:rsidRPr="00EB49AB">
              <w:t>effectiveness</w:t>
            </w:r>
          </w:p>
          <w:p w:rsidR="00FA0367" w:rsidRDefault="00FA0367" w:rsidP="00625E3D"/>
          <w:p w:rsidR="00EB49AB" w:rsidRDefault="00EB49AB" w:rsidP="00625E3D"/>
          <w:p w:rsidR="00EB49AB" w:rsidRDefault="00EB49AB" w:rsidP="00625E3D">
            <w:r w:rsidRPr="00EB49AB">
              <w:t>proposes courses</w:t>
            </w:r>
            <w:r>
              <w:t xml:space="preserve"> of practical action of some </w:t>
            </w:r>
            <w:r w:rsidRPr="00EB49AB">
              <w:t>effectiveness</w:t>
            </w:r>
          </w:p>
        </w:tc>
        <w:tc>
          <w:tcPr>
            <w:tcW w:w="0" w:type="auto"/>
            <w:shd w:val="clear" w:color="auto" w:fill="C1DF87" w:themeFill="accent1" w:themeFillTint="99"/>
          </w:tcPr>
          <w:p w:rsidR="008907EF" w:rsidRDefault="00EB49AB" w:rsidP="00625E3D">
            <w:r w:rsidRPr="00EB49AB">
              <w:lastRenderedPageBreak/>
              <w:t xml:space="preserve">applies knowledge and skills in familiar contexts with </w:t>
            </w:r>
            <w:r>
              <w:t xml:space="preserve">considerable </w:t>
            </w:r>
            <w:r w:rsidRPr="00EB49AB">
              <w:t>effectiveness</w:t>
            </w:r>
          </w:p>
          <w:p w:rsidR="00EB49AB" w:rsidRDefault="00EB49AB" w:rsidP="00625E3D"/>
          <w:p w:rsidR="00EB49AB" w:rsidRDefault="00EB49AB" w:rsidP="00625E3D"/>
          <w:p w:rsidR="00EB49AB" w:rsidRDefault="00EB49AB" w:rsidP="00625E3D">
            <w:r w:rsidRPr="00EB49AB">
              <w:t xml:space="preserve">transfers knowledge and skills to unfamiliar contexts with </w:t>
            </w:r>
            <w:r>
              <w:t xml:space="preserve">considerable </w:t>
            </w:r>
            <w:r w:rsidRPr="00EB49AB">
              <w:t>effectiveness</w:t>
            </w:r>
          </w:p>
          <w:p w:rsidR="00EB49AB" w:rsidRDefault="00EB49AB" w:rsidP="00625E3D"/>
          <w:p w:rsidR="00EB49AB" w:rsidRDefault="00EB49AB" w:rsidP="00625E3D">
            <w:r w:rsidRPr="00EB49AB">
              <w:t xml:space="preserve">makes connections between science, technology, society, and the environment with </w:t>
            </w:r>
            <w:r>
              <w:t xml:space="preserve">considerable </w:t>
            </w:r>
            <w:r w:rsidRPr="00EB49AB">
              <w:lastRenderedPageBreak/>
              <w:t>effectiveness</w:t>
            </w:r>
          </w:p>
          <w:p w:rsidR="00EB49AB" w:rsidRDefault="00EB49AB" w:rsidP="00625E3D"/>
          <w:p w:rsidR="00EB49AB" w:rsidRDefault="00EB49AB" w:rsidP="00625E3D">
            <w:r w:rsidRPr="00EB49AB">
              <w:t xml:space="preserve">proposes courses of practical action of </w:t>
            </w:r>
            <w:r>
              <w:t xml:space="preserve">considerable </w:t>
            </w:r>
            <w:r w:rsidRPr="00EB49AB">
              <w:t>effectiveness</w:t>
            </w:r>
          </w:p>
        </w:tc>
        <w:tc>
          <w:tcPr>
            <w:tcW w:w="0" w:type="auto"/>
            <w:shd w:val="clear" w:color="auto" w:fill="C1DF87" w:themeFill="accent1" w:themeFillTint="99"/>
          </w:tcPr>
          <w:p w:rsidR="008907EF" w:rsidRDefault="00EB49AB" w:rsidP="00625E3D">
            <w:r w:rsidRPr="00EB49AB">
              <w:lastRenderedPageBreak/>
              <w:t>applies knowledge and sk</w:t>
            </w:r>
            <w:r>
              <w:t xml:space="preserve">ills in familiar contexts with high degree of </w:t>
            </w:r>
            <w:r w:rsidRPr="00EB49AB">
              <w:t>effectiveness</w:t>
            </w:r>
          </w:p>
          <w:p w:rsidR="00EB49AB" w:rsidRDefault="00EB49AB" w:rsidP="00625E3D"/>
          <w:p w:rsidR="00EB49AB" w:rsidRDefault="00EB49AB" w:rsidP="00625E3D">
            <w:r w:rsidRPr="00EB49AB">
              <w:t xml:space="preserve">transfers knowledge and skills to unfamiliar contexts with </w:t>
            </w:r>
            <w:r>
              <w:t xml:space="preserve">high degree of </w:t>
            </w:r>
            <w:r w:rsidRPr="00EB49AB">
              <w:t>effectiveness</w:t>
            </w:r>
          </w:p>
          <w:p w:rsidR="00EB49AB" w:rsidRDefault="00EB49AB" w:rsidP="00625E3D"/>
          <w:p w:rsidR="00EB49AB" w:rsidRDefault="00EB49AB" w:rsidP="00625E3D"/>
          <w:p w:rsidR="00EB49AB" w:rsidRDefault="00EB49AB" w:rsidP="00625E3D">
            <w:r w:rsidRPr="00EB49AB">
              <w:t xml:space="preserve">makes connections between science, technology, society, and the environment with </w:t>
            </w:r>
            <w:r>
              <w:t xml:space="preserve">high degree of </w:t>
            </w:r>
            <w:r w:rsidRPr="00EB49AB">
              <w:lastRenderedPageBreak/>
              <w:t>effectiveness</w:t>
            </w:r>
          </w:p>
          <w:p w:rsidR="00EB49AB" w:rsidRDefault="00EB49AB" w:rsidP="00625E3D"/>
          <w:p w:rsidR="00EB49AB" w:rsidRDefault="00EB49AB" w:rsidP="00625E3D">
            <w:r w:rsidRPr="00EB49AB">
              <w:t>proposes</w:t>
            </w:r>
            <w:r w:rsidR="00FA0367">
              <w:t xml:space="preserve"> highly effective</w:t>
            </w:r>
            <w:r w:rsidRPr="00EB49AB">
              <w:t xml:space="preserve"> courses of practical action </w:t>
            </w:r>
          </w:p>
        </w:tc>
      </w:tr>
    </w:tbl>
    <w:p w:rsidR="00127D8A" w:rsidRDefault="00127D8A" w:rsidP="00625E3D"/>
    <w:p w:rsidR="00913183" w:rsidRDefault="00913183" w:rsidP="00625E3D"/>
    <w:p w:rsidR="00913183" w:rsidRDefault="008A3775" w:rsidP="00625E3D">
      <w:pPr>
        <w:rPr>
          <w:b/>
          <w:sz w:val="28"/>
          <w:szCs w:val="28"/>
        </w:rPr>
      </w:pPr>
      <w:r w:rsidRPr="008A3775">
        <w:rPr>
          <w:b/>
          <w:sz w:val="28"/>
          <w:szCs w:val="28"/>
        </w:rPr>
        <w:t>Strategies of Assessment and Evaluation of Student’s Performance:</w:t>
      </w:r>
    </w:p>
    <w:p w:rsidR="008A3775" w:rsidRDefault="008A3775" w:rsidP="00625E3D">
      <w:r>
        <w:t>Assessment is the process of gathering information from a variety of sources that accurately reflects on how well a student is achieving both specific and overall curriculum expectations in a course.</w:t>
      </w:r>
    </w:p>
    <w:p w:rsidR="008A3775" w:rsidRDefault="008A3775" w:rsidP="00625E3D">
      <w:r>
        <w:t xml:space="preserve">Assessment </w:t>
      </w:r>
      <w:r w:rsidRPr="008A3775">
        <w:rPr>
          <w:b/>
        </w:rPr>
        <w:t>FOR</w:t>
      </w:r>
      <w:r>
        <w:t xml:space="preserve"> learning and Assessment </w:t>
      </w:r>
      <w:r w:rsidRPr="005E5D31">
        <w:rPr>
          <w:b/>
        </w:rPr>
        <w:t>AS</w:t>
      </w:r>
      <w:r>
        <w:t xml:space="preserve"> learning: As part of assessment, teachers and peers will provide students with descriptive feedback that guide their effort towards improvement (assessment FOR learning) as </w:t>
      </w:r>
      <w:proofErr w:type="spellStart"/>
      <w:r>
        <w:t>wellas</w:t>
      </w:r>
      <w:proofErr w:type="spellEnd"/>
      <w:r>
        <w:t xml:space="preserve"> guides them in assessing their own </w:t>
      </w:r>
      <w:r w:rsidR="005E5D31">
        <w:t>progress (</w:t>
      </w:r>
      <w:r>
        <w:t>assessment AS learning).</w:t>
      </w:r>
    </w:p>
    <w:p w:rsidR="001201BE" w:rsidRDefault="008A3775" w:rsidP="00625E3D">
      <w:r>
        <w:t xml:space="preserve">Assessment </w:t>
      </w:r>
      <w:r w:rsidRPr="005E5D31">
        <w:rPr>
          <w:b/>
        </w:rPr>
        <w:t>OF</w:t>
      </w:r>
      <w:r>
        <w:t xml:space="preserve"> learning</w:t>
      </w:r>
      <w:r w:rsidR="005E5D31">
        <w:t>: Evaluation is based on assessment of learning and focuses on student’s achievement of overall expectations. A single assessment of learning may include one or more of the four knowledge and skills categories. Assessment of learning in this course will be continuous throughout the term, will follow opportunities for students to improve their understanding and will include a variety of assessment methods. Assessment of each student’s learning is done independently and by the teacher.</w:t>
      </w:r>
    </w:p>
    <w:p w:rsidR="00A94481" w:rsidRDefault="004102C2" w:rsidP="00625E3D">
      <w:pPr>
        <w:rPr>
          <w:b/>
          <w:u w:val="single"/>
        </w:rPr>
      </w:pPr>
      <w:r w:rsidRPr="00266DA7">
        <w:rPr>
          <w:b/>
          <w:sz w:val="28"/>
          <w:szCs w:val="28"/>
          <w:u w:val="single"/>
        </w:rPr>
        <w:t>Mark Breakdown</w:t>
      </w:r>
      <w:r>
        <w:rPr>
          <w:b/>
          <w:u w:val="single"/>
        </w:rPr>
        <w:t>:</w:t>
      </w:r>
    </w:p>
    <w:p w:rsidR="004102C2" w:rsidRDefault="004102C2" w:rsidP="00625E3D">
      <w:r>
        <w:t>The overall course is broken into term work and final exam:</w:t>
      </w:r>
    </w:p>
    <w:tbl>
      <w:tblPr>
        <w:tblStyle w:val="TableGrid"/>
        <w:tblW w:w="0" w:type="auto"/>
        <w:tblLook w:val="04A0" w:firstRow="1" w:lastRow="0" w:firstColumn="1" w:lastColumn="0" w:noHBand="0" w:noVBand="1"/>
      </w:tblPr>
      <w:tblGrid>
        <w:gridCol w:w="5508"/>
        <w:gridCol w:w="1710"/>
      </w:tblGrid>
      <w:tr w:rsidR="004102C2" w:rsidTr="004102C2">
        <w:tc>
          <w:tcPr>
            <w:tcW w:w="5508" w:type="dxa"/>
          </w:tcPr>
          <w:p w:rsidR="004102C2" w:rsidRDefault="004102C2" w:rsidP="004102C2">
            <w:r>
              <w:t xml:space="preserve">Section </w:t>
            </w:r>
          </w:p>
        </w:tc>
        <w:tc>
          <w:tcPr>
            <w:tcW w:w="1710" w:type="dxa"/>
          </w:tcPr>
          <w:p w:rsidR="004102C2" w:rsidRDefault="004102C2" w:rsidP="00625E3D">
            <w:r>
              <w:t>Percentage</w:t>
            </w:r>
          </w:p>
        </w:tc>
      </w:tr>
      <w:tr w:rsidR="004102C2" w:rsidTr="004102C2">
        <w:tc>
          <w:tcPr>
            <w:tcW w:w="5508" w:type="dxa"/>
          </w:tcPr>
          <w:p w:rsidR="004102C2" w:rsidRDefault="004102C2" w:rsidP="00625E3D">
            <w:r>
              <w:t>Term work</w:t>
            </w:r>
          </w:p>
          <w:p w:rsidR="004102C2" w:rsidRDefault="004102C2" w:rsidP="004102C2">
            <w:pPr>
              <w:pStyle w:val="ListParagraph"/>
              <w:numPr>
                <w:ilvl w:val="0"/>
                <w:numId w:val="3"/>
              </w:numPr>
            </w:pPr>
            <w:r>
              <w:t>Quizzes</w:t>
            </w:r>
          </w:p>
          <w:p w:rsidR="004102C2" w:rsidRDefault="004102C2" w:rsidP="004102C2">
            <w:pPr>
              <w:pStyle w:val="ListParagraph"/>
              <w:numPr>
                <w:ilvl w:val="0"/>
                <w:numId w:val="3"/>
              </w:numPr>
            </w:pPr>
            <w:r>
              <w:t>Tests</w:t>
            </w:r>
          </w:p>
          <w:p w:rsidR="004102C2" w:rsidRDefault="004102C2" w:rsidP="004102C2">
            <w:pPr>
              <w:pStyle w:val="ListParagraph"/>
              <w:numPr>
                <w:ilvl w:val="0"/>
                <w:numId w:val="3"/>
              </w:numPr>
            </w:pPr>
            <w:r>
              <w:t>Assignments</w:t>
            </w:r>
          </w:p>
          <w:p w:rsidR="004102C2" w:rsidRDefault="004102C2" w:rsidP="004102C2">
            <w:pPr>
              <w:pStyle w:val="ListParagraph"/>
              <w:numPr>
                <w:ilvl w:val="0"/>
                <w:numId w:val="3"/>
              </w:numPr>
            </w:pPr>
            <w:r>
              <w:t>Midterm</w:t>
            </w:r>
          </w:p>
        </w:tc>
        <w:tc>
          <w:tcPr>
            <w:tcW w:w="1710" w:type="dxa"/>
          </w:tcPr>
          <w:p w:rsidR="004102C2" w:rsidRDefault="004102C2" w:rsidP="00625E3D">
            <w:r>
              <w:t>70%</w:t>
            </w:r>
          </w:p>
        </w:tc>
      </w:tr>
      <w:tr w:rsidR="004102C2" w:rsidTr="004102C2">
        <w:tc>
          <w:tcPr>
            <w:tcW w:w="5508" w:type="dxa"/>
          </w:tcPr>
          <w:p w:rsidR="004102C2" w:rsidRDefault="004102C2" w:rsidP="00625E3D">
            <w:r>
              <w:t>Final Exam</w:t>
            </w:r>
          </w:p>
        </w:tc>
        <w:tc>
          <w:tcPr>
            <w:tcW w:w="1710" w:type="dxa"/>
          </w:tcPr>
          <w:p w:rsidR="004102C2" w:rsidRDefault="004102C2" w:rsidP="00625E3D">
            <w:r>
              <w:t>30%</w:t>
            </w:r>
          </w:p>
        </w:tc>
      </w:tr>
    </w:tbl>
    <w:p w:rsidR="004102C2" w:rsidRDefault="004102C2" w:rsidP="00625E3D"/>
    <w:p w:rsidR="001201BE" w:rsidRDefault="004102C2" w:rsidP="00625E3D">
      <w:r>
        <w:t>All the marks are broken into skill categories as follow:</w:t>
      </w:r>
    </w:p>
    <w:tbl>
      <w:tblPr>
        <w:tblStyle w:val="TableGrid"/>
        <w:tblW w:w="0" w:type="auto"/>
        <w:tblLook w:val="04A0" w:firstRow="1" w:lastRow="0" w:firstColumn="1" w:lastColumn="0" w:noHBand="0" w:noVBand="1"/>
      </w:tblPr>
      <w:tblGrid>
        <w:gridCol w:w="5508"/>
        <w:gridCol w:w="1710"/>
      </w:tblGrid>
      <w:tr w:rsidR="004102C2" w:rsidTr="00924EDA">
        <w:tc>
          <w:tcPr>
            <w:tcW w:w="5508" w:type="dxa"/>
          </w:tcPr>
          <w:p w:rsidR="004102C2" w:rsidRDefault="004102C2" w:rsidP="00625E3D">
            <w:r>
              <w:t>Skill category</w:t>
            </w:r>
          </w:p>
        </w:tc>
        <w:tc>
          <w:tcPr>
            <w:tcW w:w="1710" w:type="dxa"/>
          </w:tcPr>
          <w:p w:rsidR="004102C2" w:rsidRDefault="004102C2" w:rsidP="00625E3D">
            <w:r>
              <w:t>Percentage</w:t>
            </w:r>
          </w:p>
        </w:tc>
      </w:tr>
      <w:tr w:rsidR="004102C2" w:rsidTr="00924EDA">
        <w:tc>
          <w:tcPr>
            <w:tcW w:w="5508" w:type="dxa"/>
          </w:tcPr>
          <w:p w:rsidR="004102C2" w:rsidRDefault="004102C2" w:rsidP="00625E3D">
            <w:r>
              <w:t>Knowledge and understanding</w:t>
            </w:r>
          </w:p>
        </w:tc>
        <w:tc>
          <w:tcPr>
            <w:tcW w:w="1710" w:type="dxa"/>
          </w:tcPr>
          <w:p w:rsidR="004102C2" w:rsidRDefault="00924EDA" w:rsidP="00625E3D">
            <w:r>
              <w:t>30%</w:t>
            </w:r>
          </w:p>
        </w:tc>
      </w:tr>
      <w:tr w:rsidR="004102C2" w:rsidTr="00924EDA">
        <w:tc>
          <w:tcPr>
            <w:tcW w:w="5508" w:type="dxa"/>
          </w:tcPr>
          <w:p w:rsidR="004102C2" w:rsidRDefault="004102C2" w:rsidP="00625E3D">
            <w:r>
              <w:t>Thinking</w:t>
            </w:r>
          </w:p>
        </w:tc>
        <w:tc>
          <w:tcPr>
            <w:tcW w:w="1710" w:type="dxa"/>
          </w:tcPr>
          <w:p w:rsidR="004102C2" w:rsidRDefault="00924EDA" w:rsidP="00625E3D">
            <w:r>
              <w:t>20%</w:t>
            </w:r>
          </w:p>
        </w:tc>
      </w:tr>
      <w:tr w:rsidR="004102C2" w:rsidTr="00924EDA">
        <w:tc>
          <w:tcPr>
            <w:tcW w:w="5508" w:type="dxa"/>
          </w:tcPr>
          <w:p w:rsidR="004102C2" w:rsidRDefault="004102C2" w:rsidP="00625E3D">
            <w:r>
              <w:t>Communication</w:t>
            </w:r>
          </w:p>
        </w:tc>
        <w:tc>
          <w:tcPr>
            <w:tcW w:w="1710" w:type="dxa"/>
          </w:tcPr>
          <w:p w:rsidR="004102C2" w:rsidRDefault="00924EDA" w:rsidP="00625E3D">
            <w:r>
              <w:t>20%</w:t>
            </w:r>
          </w:p>
        </w:tc>
      </w:tr>
      <w:tr w:rsidR="004102C2" w:rsidTr="00924EDA">
        <w:tc>
          <w:tcPr>
            <w:tcW w:w="5508" w:type="dxa"/>
          </w:tcPr>
          <w:p w:rsidR="004102C2" w:rsidRDefault="00924EDA" w:rsidP="00625E3D">
            <w:r>
              <w:t>Application</w:t>
            </w:r>
          </w:p>
        </w:tc>
        <w:tc>
          <w:tcPr>
            <w:tcW w:w="1710" w:type="dxa"/>
          </w:tcPr>
          <w:p w:rsidR="004102C2" w:rsidRDefault="00924EDA" w:rsidP="00625E3D">
            <w:r>
              <w:t>30%</w:t>
            </w:r>
          </w:p>
        </w:tc>
      </w:tr>
    </w:tbl>
    <w:p w:rsidR="004102C2" w:rsidRDefault="004102C2" w:rsidP="00625E3D"/>
    <w:p w:rsidR="005E5D31" w:rsidRPr="008A3775" w:rsidRDefault="005E5D31" w:rsidP="00625E3D"/>
    <w:sectPr w:rsidR="005E5D31" w:rsidRPr="008A3775" w:rsidSect="005E5D31">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4BF12289"/>
    <w:multiLevelType w:val="hybridMultilevel"/>
    <w:tmpl w:val="00E23EAE"/>
    <w:lvl w:ilvl="0" w:tplc="75BC133A">
      <w:start w:val="110"/>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54034B0E"/>
    <w:multiLevelType w:val="hybridMultilevel"/>
    <w:tmpl w:val="DD080F56"/>
    <w:lvl w:ilvl="0" w:tplc="98FA3874">
      <w:start w:val="1"/>
      <w:numFmt w:val="bullet"/>
      <w:lvlText w:val=""/>
      <w:lvlJc w:val="left"/>
      <w:pPr>
        <w:ind w:left="825" w:hanging="360"/>
      </w:pPr>
      <w:rPr>
        <w:rFonts w:ascii="Symbol" w:hAnsi="Symbol" w:hint="default"/>
        <w:sz w:val="24"/>
        <w:szCs w:val="24"/>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3">
    <w:nsid w:val="58433B5C"/>
    <w:multiLevelType w:val="hybridMultilevel"/>
    <w:tmpl w:val="E69EE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CD"/>
    <w:rsid w:val="000C3AE2"/>
    <w:rsid w:val="0011343A"/>
    <w:rsid w:val="0011492E"/>
    <w:rsid w:val="001201BE"/>
    <w:rsid w:val="00125FA0"/>
    <w:rsid w:val="00127D8A"/>
    <w:rsid w:val="00185BA5"/>
    <w:rsid w:val="001C74B3"/>
    <w:rsid w:val="001E770C"/>
    <w:rsid w:val="00205F18"/>
    <w:rsid w:val="002071AD"/>
    <w:rsid w:val="00254F83"/>
    <w:rsid w:val="00266DA7"/>
    <w:rsid w:val="002976AA"/>
    <w:rsid w:val="00300F78"/>
    <w:rsid w:val="003F1A77"/>
    <w:rsid w:val="004102C2"/>
    <w:rsid w:val="00463BF3"/>
    <w:rsid w:val="004714E5"/>
    <w:rsid w:val="00560043"/>
    <w:rsid w:val="005A0967"/>
    <w:rsid w:val="005C26A1"/>
    <w:rsid w:val="005E5D31"/>
    <w:rsid w:val="00625E3D"/>
    <w:rsid w:val="00630DE5"/>
    <w:rsid w:val="00645910"/>
    <w:rsid w:val="006C3602"/>
    <w:rsid w:val="00746C2E"/>
    <w:rsid w:val="00764584"/>
    <w:rsid w:val="00785475"/>
    <w:rsid w:val="007C4F06"/>
    <w:rsid w:val="007D1802"/>
    <w:rsid w:val="008464C2"/>
    <w:rsid w:val="00873A8E"/>
    <w:rsid w:val="00883EE6"/>
    <w:rsid w:val="008907EF"/>
    <w:rsid w:val="008A3775"/>
    <w:rsid w:val="00913183"/>
    <w:rsid w:val="00924EDA"/>
    <w:rsid w:val="00A32DED"/>
    <w:rsid w:val="00A40930"/>
    <w:rsid w:val="00A40F25"/>
    <w:rsid w:val="00A94481"/>
    <w:rsid w:val="00AA3C65"/>
    <w:rsid w:val="00AF52CE"/>
    <w:rsid w:val="00B16521"/>
    <w:rsid w:val="00B1728F"/>
    <w:rsid w:val="00B37E4A"/>
    <w:rsid w:val="00B879CC"/>
    <w:rsid w:val="00BC732D"/>
    <w:rsid w:val="00BD3BDA"/>
    <w:rsid w:val="00C13CA7"/>
    <w:rsid w:val="00C3593E"/>
    <w:rsid w:val="00C95DAF"/>
    <w:rsid w:val="00CC4380"/>
    <w:rsid w:val="00D052EF"/>
    <w:rsid w:val="00DE3041"/>
    <w:rsid w:val="00E91277"/>
    <w:rsid w:val="00E94A74"/>
    <w:rsid w:val="00EB1624"/>
    <w:rsid w:val="00EB49AB"/>
    <w:rsid w:val="00EC4249"/>
    <w:rsid w:val="00F50926"/>
    <w:rsid w:val="00F801B9"/>
    <w:rsid w:val="00F921CD"/>
    <w:rsid w:val="00FA0367"/>
    <w:rsid w:val="00FC409E"/>
    <w:rsid w:val="00FF7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0C"/>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NoSpacing">
    <w:name w:val="No Spacing"/>
    <w:uiPriority w:val="1"/>
    <w:qFormat/>
    <w:rsid w:val="00C3593E"/>
    <w:pPr>
      <w:spacing w:after="0" w:line="240" w:lineRule="auto"/>
    </w:pPr>
    <w:rPr>
      <w:rFonts w:ascii="Calibri" w:eastAsia="Malgun Gothic"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0C"/>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NoSpacing">
    <w:name w:val="No Spacing"/>
    <w:uiPriority w:val="1"/>
    <w:qFormat/>
    <w:rsid w:val="00C3593E"/>
    <w:pPr>
      <w:spacing w:after="0" w:line="240" w:lineRule="auto"/>
    </w:pPr>
    <w:rPr>
      <w:rFonts w:ascii="Calibri" w:eastAsia="Malgun Gothic"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95">
      <w:bodyDiv w:val="1"/>
      <w:marLeft w:val="0"/>
      <w:marRight w:val="0"/>
      <w:marTop w:val="0"/>
      <w:marBottom w:val="0"/>
      <w:divBdr>
        <w:top w:val="none" w:sz="0" w:space="0" w:color="auto"/>
        <w:left w:val="none" w:sz="0" w:space="0" w:color="auto"/>
        <w:bottom w:val="none" w:sz="0" w:space="0" w:color="auto"/>
        <w:right w:val="none" w:sz="0" w:space="0" w:color="auto"/>
      </w:divBdr>
    </w:div>
    <w:div w:id="52236045">
      <w:bodyDiv w:val="1"/>
      <w:marLeft w:val="0"/>
      <w:marRight w:val="0"/>
      <w:marTop w:val="0"/>
      <w:marBottom w:val="0"/>
      <w:divBdr>
        <w:top w:val="none" w:sz="0" w:space="0" w:color="auto"/>
        <w:left w:val="none" w:sz="0" w:space="0" w:color="auto"/>
        <w:bottom w:val="none" w:sz="0" w:space="0" w:color="auto"/>
        <w:right w:val="none" w:sz="0" w:space="0" w:color="auto"/>
      </w:divBdr>
    </w:div>
    <w:div w:id="246311996">
      <w:bodyDiv w:val="1"/>
      <w:marLeft w:val="0"/>
      <w:marRight w:val="0"/>
      <w:marTop w:val="0"/>
      <w:marBottom w:val="0"/>
      <w:divBdr>
        <w:top w:val="none" w:sz="0" w:space="0" w:color="auto"/>
        <w:left w:val="none" w:sz="0" w:space="0" w:color="auto"/>
        <w:bottom w:val="none" w:sz="0" w:space="0" w:color="auto"/>
        <w:right w:val="none" w:sz="0" w:space="0" w:color="auto"/>
      </w:divBdr>
    </w:div>
    <w:div w:id="291323651">
      <w:bodyDiv w:val="1"/>
      <w:marLeft w:val="0"/>
      <w:marRight w:val="0"/>
      <w:marTop w:val="0"/>
      <w:marBottom w:val="0"/>
      <w:divBdr>
        <w:top w:val="none" w:sz="0" w:space="0" w:color="auto"/>
        <w:left w:val="none" w:sz="0" w:space="0" w:color="auto"/>
        <w:bottom w:val="none" w:sz="0" w:space="0" w:color="auto"/>
        <w:right w:val="none" w:sz="0" w:space="0" w:color="auto"/>
      </w:divBdr>
    </w:div>
    <w:div w:id="409737061">
      <w:bodyDiv w:val="1"/>
      <w:marLeft w:val="0"/>
      <w:marRight w:val="0"/>
      <w:marTop w:val="0"/>
      <w:marBottom w:val="0"/>
      <w:divBdr>
        <w:top w:val="none" w:sz="0" w:space="0" w:color="auto"/>
        <w:left w:val="none" w:sz="0" w:space="0" w:color="auto"/>
        <w:bottom w:val="none" w:sz="0" w:space="0" w:color="auto"/>
        <w:right w:val="none" w:sz="0" w:space="0" w:color="auto"/>
      </w:divBdr>
    </w:div>
    <w:div w:id="494761009">
      <w:bodyDiv w:val="1"/>
      <w:marLeft w:val="0"/>
      <w:marRight w:val="0"/>
      <w:marTop w:val="0"/>
      <w:marBottom w:val="0"/>
      <w:divBdr>
        <w:top w:val="none" w:sz="0" w:space="0" w:color="auto"/>
        <w:left w:val="none" w:sz="0" w:space="0" w:color="auto"/>
        <w:bottom w:val="none" w:sz="0" w:space="0" w:color="auto"/>
        <w:right w:val="none" w:sz="0" w:space="0" w:color="auto"/>
      </w:divBdr>
    </w:div>
    <w:div w:id="532614459">
      <w:bodyDiv w:val="1"/>
      <w:marLeft w:val="0"/>
      <w:marRight w:val="0"/>
      <w:marTop w:val="0"/>
      <w:marBottom w:val="0"/>
      <w:divBdr>
        <w:top w:val="none" w:sz="0" w:space="0" w:color="auto"/>
        <w:left w:val="none" w:sz="0" w:space="0" w:color="auto"/>
        <w:bottom w:val="none" w:sz="0" w:space="0" w:color="auto"/>
        <w:right w:val="none" w:sz="0" w:space="0" w:color="auto"/>
      </w:divBdr>
    </w:div>
    <w:div w:id="706100061">
      <w:bodyDiv w:val="1"/>
      <w:marLeft w:val="0"/>
      <w:marRight w:val="0"/>
      <w:marTop w:val="0"/>
      <w:marBottom w:val="0"/>
      <w:divBdr>
        <w:top w:val="none" w:sz="0" w:space="0" w:color="auto"/>
        <w:left w:val="none" w:sz="0" w:space="0" w:color="auto"/>
        <w:bottom w:val="none" w:sz="0" w:space="0" w:color="auto"/>
        <w:right w:val="none" w:sz="0" w:space="0" w:color="auto"/>
      </w:divBdr>
    </w:div>
    <w:div w:id="881601923">
      <w:bodyDiv w:val="1"/>
      <w:marLeft w:val="0"/>
      <w:marRight w:val="0"/>
      <w:marTop w:val="0"/>
      <w:marBottom w:val="0"/>
      <w:divBdr>
        <w:top w:val="none" w:sz="0" w:space="0" w:color="auto"/>
        <w:left w:val="none" w:sz="0" w:space="0" w:color="auto"/>
        <w:bottom w:val="none" w:sz="0" w:space="0" w:color="auto"/>
        <w:right w:val="none" w:sz="0" w:space="0" w:color="auto"/>
      </w:divBdr>
    </w:div>
    <w:div w:id="1116756162">
      <w:marLeft w:val="0"/>
      <w:marRight w:val="0"/>
      <w:marTop w:val="0"/>
      <w:marBottom w:val="0"/>
      <w:divBdr>
        <w:top w:val="none" w:sz="0" w:space="0" w:color="auto"/>
        <w:left w:val="none" w:sz="0" w:space="0" w:color="auto"/>
        <w:bottom w:val="none" w:sz="0" w:space="0" w:color="auto"/>
        <w:right w:val="none" w:sz="0" w:space="0" w:color="auto"/>
      </w:divBdr>
    </w:div>
    <w:div w:id="1127503392">
      <w:bodyDiv w:val="1"/>
      <w:marLeft w:val="0"/>
      <w:marRight w:val="0"/>
      <w:marTop w:val="0"/>
      <w:marBottom w:val="0"/>
      <w:divBdr>
        <w:top w:val="none" w:sz="0" w:space="0" w:color="auto"/>
        <w:left w:val="none" w:sz="0" w:space="0" w:color="auto"/>
        <w:bottom w:val="none" w:sz="0" w:space="0" w:color="auto"/>
        <w:right w:val="none" w:sz="0" w:space="0" w:color="auto"/>
      </w:divBdr>
    </w:div>
    <w:div w:id="1189300456">
      <w:bodyDiv w:val="1"/>
      <w:marLeft w:val="0"/>
      <w:marRight w:val="0"/>
      <w:marTop w:val="0"/>
      <w:marBottom w:val="0"/>
      <w:divBdr>
        <w:top w:val="none" w:sz="0" w:space="0" w:color="auto"/>
        <w:left w:val="none" w:sz="0" w:space="0" w:color="auto"/>
        <w:bottom w:val="none" w:sz="0" w:space="0" w:color="auto"/>
        <w:right w:val="none" w:sz="0" w:space="0" w:color="auto"/>
      </w:divBdr>
    </w:div>
    <w:div w:id="1217080686">
      <w:bodyDiv w:val="1"/>
      <w:marLeft w:val="0"/>
      <w:marRight w:val="0"/>
      <w:marTop w:val="0"/>
      <w:marBottom w:val="0"/>
      <w:divBdr>
        <w:top w:val="none" w:sz="0" w:space="0" w:color="auto"/>
        <w:left w:val="none" w:sz="0" w:space="0" w:color="auto"/>
        <w:bottom w:val="none" w:sz="0" w:space="0" w:color="auto"/>
        <w:right w:val="none" w:sz="0" w:space="0" w:color="auto"/>
      </w:divBdr>
    </w:div>
    <w:div w:id="1383603339">
      <w:marLeft w:val="0"/>
      <w:marRight w:val="0"/>
      <w:marTop w:val="0"/>
      <w:marBottom w:val="0"/>
      <w:divBdr>
        <w:top w:val="none" w:sz="0" w:space="0" w:color="auto"/>
        <w:left w:val="none" w:sz="0" w:space="0" w:color="auto"/>
        <w:bottom w:val="none" w:sz="0" w:space="0" w:color="auto"/>
        <w:right w:val="none" w:sz="0" w:space="0" w:color="auto"/>
      </w:divBdr>
    </w:div>
    <w:div w:id="1513687835">
      <w:bodyDiv w:val="1"/>
      <w:marLeft w:val="0"/>
      <w:marRight w:val="0"/>
      <w:marTop w:val="0"/>
      <w:marBottom w:val="0"/>
      <w:divBdr>
        <w:top w:val="none" w:sz="0" w:space="0" w:color="auto"/>
        <w:left w:val="none" w:sz="0" w:space="0" w:color="auto"/>
        <w:bottom w:val="none" w:sz="0" w:space="0" w:color="auto"/>
        <w:right w:val="none" w:sz="0" w:space="0" w:color="auto"/>
      </w:divBdr>
    </w:div>
    <w:div w:id="1633437056">
      <w:bodyDiv w:val="1"/>
      <w:marLeft w:val="0"/>
      <w:marRight w:val="0"/>
      <w:marTop w:val="0"/>
      <w:marBottom w:val="0"/>
      <w:divBdr>
        <w:top w:val="none" w:sz="0" w:space="0" w:color="auto"/>
        <w:left w:val="none" w:sz="0" w:space="0" w:color="auto"/>
        <w:bottom w:val="none" w:sz="0" w:space="0" w:color="auto"/>
        <w:right w:val="none" w:sz="0" w:space="0" w:color="auto"/>
      </w:divBdr>
    </w:div>
    <w:div w:id="1652631439">
      <w:marLeft w:val="0"/>
      <w:marRight w:val="0"/>
      <w:marTop w:val="0"/>
      <w:marBottom w:val="0"/>
      <w:divBdr>
        <w:top w:val="none" w:sz="0" w:space="0" w:color="auto"/>
        <w:left w:val="none" w:sz="0" w:space="0" w:color="auto"/>
        <w:bottom w:val="none" w:sz="0" w:space="0" w:color="auto"/>
        <w:right w:val="none" w:sz="0" w:space="0" w:color="auto"/>
      </w:divBdr>
    </w:div>
    <w:div w:id="1782456231">
      <w:bodyDiv w:val="1"/>
      <w:marLeft w:val="0"/>
      <w:marRight w:val="0"/>
      <w:marTop w:val="0"/>
      <w:marBottom w:val="0"/>
      <w:divBdr>
        <w:top w:val="none" w:sz="0" w:space="0" w:color="auto"/>
        <w:left w:val="none" w:sz="0" w:space="0" w:color="auto"/>
        <w:bottom w:val="none" w:sz="0" w:space="0" w:color="auto"/>
        <w:right w:val="none" w:sz="0" w:space="0" w:color="auto"/>
      </w:divBdr>
    </w:div>
    <w:div w:id="1856921686">
      <w:bodyDiv w:val="1"/>
      <w:marLeft w:val="0"/>
      <w:marRight w:val="0"/>
      <w:marTop w:val="0"/>
      <w:marBottom w:val="0"/>
      <w:divBdr>
        <w:top w:val="none" w:sz="0" w:space="0" w:color="auto"/>
        <w:left w:val="none" w:sz="0" w:space="0" w:color="auto"/>
        <w:bottom w:val="none" w:sz="0" w:space="0" w:color="auto"/>
        <w:right w:val="none" w:sz="0" w:space="0" w:color="auto"/>
      </w:divBdr>
    </w:div>
    <w:div w:id="1876389337">
      <w:marLeft w:val="0"/>
      <w:marRight w:val="0"/>
      <w:marTop w:val="0"/>
      <w:marBottom w:val="0"/>
      <w:divBdr>
        <w:top w:val="none" w:sz="0" w:space="0" w:color="auto"/>
        <w:left w:val="none" w:sz="0" w:space="0" w:color="auto"/>
        <w:bottom w:val="none" w:sz="0" w:space="0" w:color="auto"/>
        <w:right w:val="none" w:sz="0" w:space="0" w:color="auto"/>
      </w:divBdr>
    </w:div>
    <w:div w:id="1882545795">
      <w:bodyDiv w:val="1"/>
      <w:marLeft w:val="0"/>
      <w:marRight w:val="0"/>
      <w:marTop w:val="0"/>
      <w:marBottom w:val="0"/>
      <w:divBdr>
        <w:top w:val="none" w:sz="0" w:space="0" w:color="auto"/>
        <w:left w:val="none" w:sz="0" w:space="0" w:color="auto"/>
        <w:bottom w:val="none" w:sz="0" w:space="0" w:color="auto"/>
        <w:right w:val="none" w:sz="0" w:space="0" w:color="auto"/>
      </w:divBdr>
    </w:div>
    <w:div w:id="1883247477">
      <w:bodyDiv w:val="1"/>
      <w:marLeft w:val="0"/>
      <w:marRight w:val="0"/>
      <w:marTop w:val="0"/>
      <w:marBottom w:val="0"/>
      <w:divBdr>
        <w:top w:val="none" w:sz="0" w:space="0" w:color="auto"/>
        <w:left w:val="none" w:sz="0" w:space="0" w:color="auto"/>
        <w:bottom w:val="none" w:sz="0" w:space="0" w:color="auto"/>
        <w:right w:val="none" w:sz="0" w:space="0" w:color="auto"/>
      </w:divBdr>
    </w:div>
    <w:div w:id="1883665551">
      <w:bodyDiv w:val="1"/>
      <w:marLeft w:val="0"/>
      <w:marRight w:val="0"/>
      <w:marTop w:val="0"/>
      <w:marBottom w:val="0"/>
      <w:divBdr>
        <w:top w:val="none" w:sz="0" w:space="0" w:color="auto"/>
        <w:left w:val="none" w:sz="0" w:space="0" w:color="auto"/>
        <w:bottom w:val="none" w:sz="0" w:space="0" w:color="auto"/>
        <w:right w:val="none" w:sz="0" w:space="0" w:color="auto"/>
      </w:divBdr>
    </w:div>
    <w:div w:id="2007130094">
      <w:marLeft w:val="0"/>
      <w:marRight w:val="0"/>
      <w:marTop w:val="0"/>
      <w:marBottom w:val="0"/>
      <w:divBdr>
        <w:top w:val="none" w:sz="0" w:space="0" w:color="auto"/>
        <w:left w:val="none" w:sz="0" w:space="0" w:color="auto"/>
        <w:bottom w:val="none" w:sz="0" w:space="0" w:color="auto"/>
        <w:right w:val="none" w:sz="0" w:space="0" w:color="auto"/>
      </w:divBdr>
    </w:div>
    <w:div w:id="2115978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aminaouldbrahim@gmail.com</dc:creator>
  <cp:keywords/>
  <dc:description/>
  <cp:lastModifiedBy>Amina</cp:lastModifiedBy>
  <cp:revision>6</cp:revision>
  <dcterms:created xsi:type="dcterms:W3CDTF">2017-08-31T17:38:00Z</dcterms:created>
  <dcterms:modified xsi:type="dcterms:W3CDTF">2017-09-04T23:17:00Z</dcterms:modified>
</cp:coreProperties>
</file>